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EDAE" w14:textId="4E0A2898" w:rsidR="005D726C" w:rsidRPr="00616B12" w:rsidRDefault="00EA3EFA" w:rsidP="005D726C">
      <w:pPr>
        <w:shd w:val="clear" w:color="auto" w:fill="E6E6E6"/>
        <w:jc w:val="center"/>
        <w:rPr>
          <w:b/>
          <w:bCs/>
        </w:rPr>
      </w:pPr>
      <w:bookmarkStart w:id="0" w:name="_GoBack"/>
      <w:bookmarkEnd w:id="0"/>
      <w:r w:rsidRPr="00616B12">
        <w:rPr>
          <w:b/>
          <w:bCs/>
        </w:rPr>
        <w:t>Questions and Answers</w:t>
      </w:r>
      <w:r w:rsidR="006E2F98" w:rsidRPr="00616B12">
        <w:rPr>
          <w:b/>
          <w:bCs/>
        </w:rPr>
        <w:t xml:space="preserve"> </w:t>
      </w:r>
      <w:r w:rsidR="001D491C" w:rsidRPr="00616B12">
        <w:rPr>
          <w:b/>
          <w:bCs/>
        </w:rPr>
        <w:t>f</w:t>
      </w:r>
      <w:r w:rsidR="00650BD7" w:rsidRPr="00616B12">
        <w:rPr>
          <w:b/>
          <w:bCs/>
        </w:rPr>
        <w:t xml:space="preserve">rom </w:t>
      </w:r>
      <w:r w:rsidR="00F5601A" w:rsidRPr="00616B12">
        <w:rPr>
          <w:b/>
          <w:bCs/>
        </w:rPr>
        <w:t xml:space="preserve">the </w:t>
      </w:r>
    </w:p>
    <w:p w14:paraId="19AF8033" w14:textId="27343404" w:rsidR="005D726C" w:rsidRPr="00616B12" w:rsidRDefault="001969F3" w:rsidP="005D726C">
      <w:pPr>
        <w:shd w:val="clear" w:color="auto" w:fill="E6E6E6"/>
        <w:jc w:val="center"/>
        <w:rPr>
          <w:b/>
          <w:bCs/>
        </w:rPr>
      </w:pPr>
      <w:r w:rsidRPr="00616B12">
        <w:rPr>
          <w:b/>
          <w:bCs/>
        </w:rPr>
        <w:t>Introduction to 2017</w:t>
      </w:r>
      <w:r w:rsidR="001D2F0B" w:rsidRPr="00616B12">
        <w:rPr>
          <w:b/>
          <w:bCs/>
        </w:rPr>
        <w:t xml:space="preserve"> </w:t>
      </w:r>
      <w:r w:rsidR="00DD7CB7" w:rsidRPr="00616B12">
        <w:rPr>
          <w:b/>
          <w:bCs/>
        </w:rPr>
        <w:t xml:space="preserve">ICH CAHPS Survey </w:t>
      </w:r>
      <w:r w:rsidR="005D726C" w:rsidRPr="00616B12">
        <w:rPr>
          <w:b/>
          <w:bCs/>
        </w:rPr>
        <w:t xml:space="preserve">and Vendor Update </w:t>
      </w:r>
      <w:r w:rsidR="00DD7CB7" w:rsidRPr="00616B12">
        <w:rPr>
          <w:b/>
          <w:bCs/>
        </w:rPr>
        <w:t>Webinar Training Session</w:t>
      </w:r>
      <w:r w:rsidR="005D726C" w:rsidRPr="00616B12">
        <w:rPr>
          <w:b/>
          <w:bCs/>
        </w:rPr>
        <w:t>s</w:t>
      </w:r>
      <w:r w:rsidR="00DD7CB7" w:rsidRPr="00616B12">
        <w:rPr>
          <w:b/>
          <w:bCs/>
        </w:rPr>
        <w:t xml:space="preserve"> </w:t>
      </w:r>
    </w:p>
    <w:p w14:paraId="732DE489" w14:textId="77777777" w:rsidR="00776F49" w:rsidRPr="00616B12" w:rsidRDefault="00776F49" w:rsidP="00776F49">
      <w:pPr>
        <w:spacing w:after="120" w:line="280" w:lineRule="atLeast"/>
      </w:pPr>
    </w:p>
    <w:p w14:paraId="0F6A0C9E" w14:textId="3693EDE2" w:rsidR="001969F3" w:rsidRPr="00616B12" w:rsidRDefault="00776F49" w:rsidP="00776F49">
      <w:pPr>
        <w:spacing w:after="120"/>
        <w:rPr>
          <w:bCs/>
        </w:rPr>
      </w:pPr>
      <w:r w:rsidRPr="00616B12">
        <w:rPr>
          <w:bCs/>
        </w:rPr>
        <w:t>The following is a list of questions and answers from the Introduction to the ICH CAHPS Survey</w:t>
      </w:r>
      <w:r w:rsidR="00B04D73">
        <w:rPr>
          <w:bCs/>
        </w:rPr>
        <w:t xml:space="preserve"> Training Session</w:t>
      </w:r>
      <w:r w:rsidRPr="00616B12">
        <w:rPr>
          <w:bCs/>
        </w:rPr>
        <w:t xml:space="preserve"> that was held on February 15, 2017</w:t>
      </w:r>
      <w:r w:rsidR="00B04D73">
        <w:rPr>
          <w:bCs/>
        </w:rPr>
        <w:t xml:space="preserve"> and the Vendor Update Training Session that was held on February 16, 2017</w:t>
      </w:r>
      <w:r w:rsidRPr="00616B12">
        <w:rPr>
          <w:bCs/>
        </w:rPr>
        <w:t>.</w:t>
      </w:r>
    </w:p>
    <w:p w14:paraId="563A8BB1" w14:textId="3BB2C1FD" w:rsidR="00776F49" w:rsidRPr="00616B12" w:rsidRDefault="00776F49" w:rsidP="00776F49">
      <w:pPr>
        <w:spacing w:after="120" w:line="280" w:lineRule="atLeast"/>
        <w:rPr>
          <w:b/>
          <w:u w:val="single"/>
        </w:rPr>
      </w:pPr>
      <w:r w:rsidRPr="00616B12">
        <w:rPr>
          <w:b/>
          <w:u w:val="single"/>
        </w:rPr>
        <w:t>Sample Selection and Sample File Distribution</w:t>
      </w:r>
    </w:p>
    <w:p w14:paraId="4A4D7CAB" w14:textId="547B948E" w:rsidR="00E574C0" w:rsidRPr="00616B12" w:rsidRDefault="00E574C0" w:rsidP="00E574C0">
      <w:pPr>
        <w:pStyle w:val="ListParagraph"/>
        <w:numPr>
          <w:ilvl w:val="0"/>
          <w:numId w:val="12"/>
        </w:numPr>
        <w:spacing w:after="120" w:line="280" w:lineRule="atLeast"/>
        <w:rPr>
          <w:rFonts w:ascii="Times New Roman" w:hAnsi="Times New Roman"/>
          <w:sz w:val="24"/>
          <w:szCs w:val="24"/>
        </w:rPr>
      </w:pPr>
      <w:r w:rsidRPr="00616B12">
        <w:rPr>
          <w:rFonts w:ascii="Times New Roman" w:hAnsi="Times New Roman"/>
          <w:sz w:val="24"/>
          <w:szCs w:val="24"/>
        </w:rPr>
        <w:t>Do facilities have to participa</w:t>
      </w:r>
      <w:r w:rsidR="001969F3" w:rsidRPr="00616B12">
        <w:rPr>
          <w:rFonts w:ascii="Times New Roman" w:hAnsi="Times New Roman"/>
          <w:sz w:val="24"/>
          <w:szCs w:val="24"/>
        </w:rPr>
        <w:t>te in both the Fall and Spring S</w:t>
      </w:r>
      <w:r w:rsidR="00616B12">
        <w:rPr>
          <w:rFonts w:ascii="Times New Roman" w:hAnsi="Times New Roman"/>
          <w:sz w:val="24"/>
          <w:szCs w:val="24"/>
        </w:rPr>
        <w:t>urveys, or can they</w:t>
      </w:r>
      <w:r w:rsidRPr="00616B12">
        <w:rPr>
          <w:rFonts w:ascii="Times New Roman" w:hAnsi="Times New Roman"/>
          <w:sz w:val="24"/>
          <w:szCs w:val="24"/>
        </w:rPr>
        <w:t xml:space="preserve"> participate in </w:t>
      </w:r>
      <w:r w:rsidR="00616B12">
        <w:rPr>
          <w:rFonts w:ascii="Times New Roman" w:hAnsi="Times New Roman"/>
          <w:sz w:val="24"/>
          <w:szCs w:val="24"/>
        </w:rPr>
        <w:t xml:space="preserve">only </w:t>
      </w:r>
      <w:r w:rsidRPr="00616B12">
        <w:rPr>
          <w:rFonts w:ascii="Times New Roman" w:hAnsi="Times New Roman"/>
          <w:sz w:val="24"/>
          <w:szCs w:val="24"/>
        </w:rPr>
        <w:t>one survey period</w:t>
      </w:r>
      <w:r w:rsidR="00266A8F" w:rsidRPr="00616B12">
        <w:rPr>
          <w:rFonts w:ascii="Times New Roman" w:hAnsi="Times New Roman"/>
          <w:sz w:val="24"/>
          <w:szCs w:val="24"/>
        </w:rPr>
        <w:t xml:space="preserve">? </w:t>
      </w:r>
      <w:r w:rsidR="00266A8F" w:rsidRPr="00616B12">
        <w:rPr>
          <w:rFonts w:ascii="Times New Roman" w:hAnsi="Times New Roman"/>
          <w:sz w:val="24"/>
          <w:szCs w:val="24"/>
        </w:rPr>
        <w:softHyphen/>
      </w:r>
    </w:p>
    <w:p w14:paraId="62B61CB6" w14:textId="6DB0D74B" w:rsidR="002123D1" w:rsidRPr="00616B12" w:rsidRDefault="0078352C" w:rsidP="001969F3">
      <w:pPr>
        <w:spacing w:after="120" w:line="280" w:lineRule="atLeast"/>
        <w:ind w:left="360" w:hanging="360"/>
        <w:rPr>
          <w:bCs/>
          <w:i/>
        </w:rPr>
      </w:pPr>
      <w:r w:rsidRPr="00616B12">
        <w:rPr>
          <w:b/>
          <w:bCs/>
        </w:rPr>
        <w:t xml:space="preserve">A: </w:t>
      </w:r>
      <w:r w:rsidR="00DA4A1D" w:rsidRPr="00616B12">
        <w:rPr>
          <w:b/>
          <w:bCs/>
        </w:rPr>
        <w:t xml:space="preserve"> </w:t>
      </w:r>
      <w:r w:rsidR="005F4157" w:rsidRPr="00616B12">
        <w:rPr>
          <w:bCs/>
          <w:i/>
        </w:rPr>
        <w:t>Facilities that served 30 or more survey-eligible patients in calendar year 2016 must administer</w:t>
      </w:r>
      <w:r w:rsidR="00616B12">
        <w:rPr>
          <w:bCs/>
          <w:i/>
        </w:rPr>
        <w:t xml:space="preserve"> both the 2017 Spring and Fall S</w:t>
      </w:r>
      <w:r w:rsidR="005F4157" w:rsidRPr="00616B12">
        <w:rPr>
          <w:bCs/>
          <w:i/>
        </w:rPr>
        <w:t xml:space="preserve">urveys to comply with CMS’ quality reporting requirements for the 2019 payment year. </w:t>
      </w:r>
    </w:p>
    <w:p w14:paraId="7005A993" w14:textId="4FE41FE7" w:rsidR="002123D1" w:rsidRPr="00616B12" w:rsidRDefault="002123D1" w:rsidP="002123D1">
      <w:pPr>
        <w:spacing w:after="120" w:line="280" w:lineRule="atLeast"/>
        <w:rPr>
          <w:b/>
          <w:u w:val="single"/>
        </w:rPr>
      </w:pPr>
      <w:r w:rsidRPr="00616B12">
        <w:rPr>
          <w:b/>
          <w:u w:val="single"/>
        </w:rPr>
        <w:t>Data Processing and Coding</w:t>
      </w:r>
    </w:p>
    <w:p w14:paraId="3D337B89" w14:textId="5258DD55" w:rsidR="00150429" w:rsidRPr="00616B12" w:rsidRDefault="00E574C0" w:rsidP="008A3A14">
      <w:pPr>
        <w:pStyle w:val="ListParagraph"/>
        <w:numPr>
          <w:ilvl w:val="0"/>
          <w:numId w:val="12"/>
        </w:numPr>
        <w:spacing w:after="120" w:line="280" w:lineRule="atLeast"/>
        <w:rPr>
          <w:rFonts w:ascii="Times New Roman" w:hAnsi="Times New Roman"/>
          <w:sz w:val="24"/>
          <w:szCs w:val="24"/>
        </w:rPr>
      </w:pPr>
      <w:r w:rsidRPr="00616B12">
        <w:rPr>
          <w:rFonts w:ascii="Times New Roman" w:hAnsi="Times New Roman"/>
          <w:sz w:val="24"/>
          <w:szCs w:val="24"/>
        </w:rPr>
        <w:t>Is there a way to mark the patient as permanently ineligible if they have a language barrier? We have patients that speak Russian, get the survey eve</w:t>
      </w:r>
      <w:r w:rsidR="00616B12">
        <w:rPr>
          <w:rFonts w:ascii="Times New Roman" w:hAnsi="Times New Roman"/>
          <w:sz w:val="24"/>
          <w:szCs w:val="24"/>
        </w:rPr>
        <w:t>ry year, and never participate.</w:t>
      </w:r>
    </w:p>
    <w:p w14:paraId="2BD11D3F" w14:textId="7DAEF147" w:rsidR="002123D1" w:rsidRPr="00616B12" w:rsidRDefault="008D783E" w:rsidP="001969F3">
      <w:pPr>
        <w:spacing w:after="120" w:line="280" w:lineRule="atLeast"/>
        <w:ind w:left="360" w:hanging="360"/>
        <w:rPr>
          <w:i/>
        </w:rPr>
      </w:pPr>
      <w:r w:rsidRPr="00616B12">
        <w:rPr>
          <w:b/>
        </w:rPr>
        <w:t>A</w:t>
      </w:r>
      <w:r w:rsidR="001D491C" w:rsidRPr="00616B12">
        <w:rPr>
          <w:b/>
        </w:rPr>
        <w:t xml:space="preserve">:  </w:t>
      </w:r>
      <w:r w:rsidR="001969F3" w:rsidRPr="00616B12">
        <w:rPr>
          <w:i/>
        </w:rPr>
        <w:t xml:space="preserve">Because a sample patient’s </w:t>
      </w:r>
      <w:r w:rsidR="001F7849" w:rsidRPr="00616B12">
        <w:rPr>
          <w:i/>
        </w:rPr>
        <w:t>language skills can change, or a sample patie</w:t>
      </w:r>
      <w:r w:rsidR="001969F3" w:rsidRPr="00616B12">
        <w:rPr>
          <w:i/>
        </w:rPr>
        <w:t xml:space="preserve">nt might ask an English-speaking family member or friend to translate the survey questions for him or her, </w:t>
      </w:r>
      <w:r w:rsidR="001F7849" w:rsidRPr="00616B12">
        <w:rPr>
          <w:i/>
        </w:rPr>
        <w:t>a sample pat</w:t>
      </w:r>
      <w:r w:rsidR="001969F3" w:rsidRPr="00616B12">
        <w:rPr>
          <w:i/>
        </w:rPr>
        <w:t>ient will not be considered as “permanently” ineligible for the survey</w:t>
      </w:r>
      <w:r w:rsidR="001F7849" w:rsidRPr="00616B12">
        <w:rPr>
          <w:i/>
        </w:rPr>
        <w:t>. The Coordination Team encourages vendors and facilities to suggest additional languages for the ICH CAHPS Survey</w:t>
      </w:r>
      <w:r w:rsidR="001969F3" w:rsidRPr="00616B12">
        <w:rPr>
          <w:i/>
        </w:rPr>
        <w:t xml:space="preserve"> if the facility has patients that speak languages that are not one of the approved languages. CMS will consider translating the survey materials into other languages as needed.</w:t>
      </w:r>
    </w:p>
    <w:p w14:paraId="105BD6A7" w14:textId="3F4C0705" w:rsidR="002123D1" w:rsidRPr="00616B12" w:rsidRDefault="002123D1" w:rsidP="008A3A14">
      <w:pPr>
        <w:spacing w:after="120" w:line="280" w:lineRule="atLeast"/>
        <w:ind w:left="360" w:hanging="360"/>
        <w:rPr>
          <w:b/>
          <w:u w:val="single"/>
        </w:rPr>
      </w:pPr>
      <w:r w:rsidRPr="00616B12">
        <w:rPr>
          <w:b/>
          <w:u w:val="single"/>
        </w:rPr>
        <w:t>Data File Preparation and Submission</w:t>
      </w:r>
    </w:p>
    <w:p w14:paraId="64B18B2F" w14:textId="3065328E" w:rsidR="00BF08DB" w:rsidRPr="00616B12" w:rsidRDefault="003B2AD3" w:rsidP="00CB2D54">
      <w:pPr>
        <w:pStyle w:val="ListParagraph"/>
        <w:numPr>
          <w:ilvl w:val="0"/>
          <w:numId w:val="12"/>
        </w:numPr>
        <w:spacing w:after="120" w:line="280" w:lineRule="atLeast"/>
        <w:rPr>
          <w:rFonts w:ascii="Times New Roman" w:hAnsi="Times New Roman"/>
          <w:sz w:val="24"/>
          <w:szCs w:val="24"/>
        </w:rPr>
      </w:pPr>
      <w:r w:rsidRPr="00616B12">
        <w:rPr>
          <w:rFonts w:ascii="Times New Roman" w:hAnsi="Times New Roman"/>
          <w:sz w:val="24"/>
          <w:szCs w:val="24"/>
        </w:rPr>
        <w:t>What are recommended tools fo</w:t>
      </w:r>
      <w:r w:rsidR="00BF08DB" w:rsidRPr="00616B12">
        <w:rPr>
          <w:rFonts w:ascii="Times New Roman" w:hAnsi="Times New Roman"/>
          <w:sz w:val="24"/>
          <w:szCs w:val="24"/>
        </w:rPr>
        <w:t>r running frequencies on the XML</w:t>
      </w:r>
      <w:r w:rsidRPr="00616B12">
        <w:rPr>
          <w:rFonts w:ascii="Times New Roman" w:hAnsi="Times New Roman"/>
          <w:sz w:val="24"/>
          <w:szCs w:val="24"/>
        </w:rPr>
        <w:t xml:space="preserve"> files immediately prior to </w:t>
      </w:r>
      <w:r w:rsidR="001969F3" w:rsidRPr="00616B12">
        <w:rPr>
          <w:rFonts w:ascii="Times New Roman" w:hAnsi="Times New Roman"/>
          <w:sz w:val="24"/>
          <w:szCs w:val="24"/>
        </w:rPr>
        <w:t xml:space="preserve">data </w:t>
      </w:r>
      <w:r w:rsidRPr="00616B12">
        <w:rPr>
          <w:rFonts w:ascii="Times New Roman" w:hAnsi="Times New Roman"/>
          <w:sz w:val="24"/>
          <w:szCs w:val="24"/>
        </w:rPr>
        <w:t xml:space="preserve">submission? Is there an additional </w:t>
      </w:r>
      <w:r w:rsidR="008D783E" w:rsidRPr="00616B12">
        <w:rPr>
          <w:rFonts w:ascii="Times New Roman" w:hAnsi="Times New Roman"/>
          <w:sz w:val="24"/>
          <w:szCs w:val="24"/>
        </w:rPr>
        <w:t xml:space="preserve">quality control check that survey vendors can perform? </w:t>
      </w:r>
    </w:p>
    <w:p w14:paraId="17F2FC55" w14:textId="27C60A9F" w:rsidR="004C79A5" w:rsidRPr="00616B12" w:rsidRDefault="005F4157" w:rsidP="004C79A5">
      <w:pPr>
        <w:spacing w:after="120" w:line="280" w:lineRule="atLeast"/>
        <w:ind w:left="360" w:hanging="360"/>
        <w:rPr>
          <w:i/>
        </w:rPr>
      </w:pPr>
      <w:r w:rsidRPr="00616B12">
        <w:rPr>
          <w:b/>
        </w:rPr>
        <w:t xml:space="preserve">A:  </w:t>
      </w:r>
      <w:r w:rsidR="001F7849" w:rsidRPr="00616B12">
        <w:rPr>
          <w:rFonts w:eastAsiaTheme="minorHAnsi"/>
          <w:i/>
        </w:rPr>
        <w:t>Vendors should always use the XML Schema Validation tool to conduct initial quality control on XML files.</w:t>
      </w:r>
      <w:r w:rsidR="001F7849" w:rsidRPr="00616B12">
        <w:rPr>
          <w:i/>
        </w:rPr>
        <w:t xml:space="preserve"> </w:t>
      </w:r>
      <w:r w:rsidR="004C79A5" w:rsidRPr="00616B12">
        <w:rPr>
          <w:i/>
        </w:rPr>
        <w:t>Additional quality control checks include:</w:t>
      </w:r>
    </w:p>
    <w:p w14:paraId="19D6D525" w14:textId="7F6F6540" w:rsidR="004C79A5" w:rsidRPr="00616B12" w:rsidRDefault="004C79A5" w:rsidP="001969F3">
      <w:pPr>
        <w:pStyle w:val="ListParagraph"/>
        <w:numPr>
          <w:ilvl w:val="0"/>
          <w:numId w:val="20"/>
        </w:numPr>
        <w:spacing w:after="120" w:line="280" w:lineRule="atLeast"/>
        <w:rPr>
          <w:rFonts w:ascii="Times New Roman" w:hAnsi="Times New Roman"/>
          <w:i/>
          <w:sz w:val="24"/>
          <w:szCs w:val="24"/>
        </w:rPr>
      </w:pPr>
      <w:r w:rsidRPr="00616B12">
        <w:rPr>
          <w:rFonts w:ascii="Times New Roman" w:hAnsi="Times New Roman"/>
          <w:i/>
          <w:sz w:val="24"/>
          <w:szCs w:val="24"/>
        </w:rPr>
        <w:t xml:space="preserve">Ensuring there is information in the Patient Administrative Section for every sample patient included in the sample; </w:t>
      </w:r>
    </w:p>
    <w:p w14:paraId="2B924F3A" w14:textId="3D55E249" w:rsidR="004C79A5" w:rsidRPr="00616B12" w:rsidRDefault="004C79A5" w:rsidP="001969F3">
      <w:pPr>
        <w:pStyle w:val="ListParagraph"/>
        <w:numPr>
          <w:ilvl w:val="0"/>
          <w:numId w:val="20"/>
        </w:numPr>
        <w:spacing w:after="120" w:line="280" w:lineRule="atLeast"/>
        <w:rPr>
          <w:rFonts w:ascii="Times New Roman" w:hAnsi="Times New Roman"/>
          <w:i/>
          <w:sz w:val="24"/>
          <w:szCs w:val="24"/>
        </w:rPr>
      </w:pPr>
      <w:r w:rsidRPr="00616B12">
        <w:rPr>
          <w:rFonts w:ascii="Times New Roman" w:hAnsi="Times New Roman"/>
          <w:i/>
          <w:sz w:val="24"/>
          <w:szCs w:val="24"/>
        </w:rPr>
        <w:t>Ensuring that the SID numbers included on the sample file match the SID numbers on the XML file and that survey response data are matched to the correct sample patient/SID;</w:t>
      </w:r>
    </w:p>
    <w:p w14:paraId="3B980A1B" w14:textId="41601079" w:rsidR="004C79A5" w:rsidRPr="00616B12" w:rsidRDefault="004C79A5" w:rsidP="00616B12">
      <w:pPr>
        <w:pStyle w:val="ListParagraph"/>
        <w:numPr>
          <w:ilvl w:val="0"/>
          <w:numId w:val="20"/>
        </w:numPr>
        <w:spacing w:after="120" w:line="280" w:lineRule="atLeast"/>
        <w:rPr>
          <w:rFonts w:ascii="Times New Roman" w:hAnsi="Times New Roman"/>
          <w:i/>
          <w:sz w:val="24"/>
          <w:szCs w:val="24"/>
        </w:rPr>
      </w:pPr>
      <w:r w:rsidRPr="00616B12">
        <w:rPr>
          <w:rFonts w:ascii="Times New Roman" w:hAnsi="Times New Roman"/>
          <w:i/>
          <w:sz w:val="24"/>
          <w:szCs w:val="24"/>
        </w:rPr>
        <w:t>Confirming</w:t>
      </w:r>
      <w:r w:rsidR="00616B12">
        <w:rPr>
          <w:rFonts w:ascii="Times New Roman" w:hAnsi="Times New Roman"/>
          <w:i/>
          <w:sz w:val="24"/>
          <w:szCs w:val="24"/>
        </w:rPr>
        <w:t xml:space="preserve"> a final disposition code has been assigned to each sampled case and the disposition code assigned accurately reflects the final outcome of work on the case;</w:t>
      </w:r>
    </w:p>
    <w:p w14:paraId="56AC4211" w14:textId="7358EE5C" w:rsidR="004C79A5" w:rsidRPr="00616B12" w:rsidRDefault="004C79A5" w:rsidP="00616B12">
      <w:pPr>
        <w:pStyle w:val="ListParagraph"/>
        <w:numPr>
          <w:ilvl w:val="0"/>
          <w:numId w:val="20"/>
        </w:numPr>
        <w:spacing w:after="120" w:line="280" w:lineRule="atLeast"/>
        <w:rPr>
          <w:rFonts w:ascii="Times New Roman" w:hAnsi="Times New Roman"/>
          <w:i/>
          <w:sz w:val="24"/>
          <w:szCs w:val="24"/>
        </w:rPr>
      </w:pPr>
      <w:r w:rsidRPr="00616B12">
        <w:rPr>
          <w:rFonts w:ascii="Times New Roman" w:hAnsi="Times New Roman"/>
          <w:i/>
          <w:sz w:val="24"/>
          <w:szCs w:val="24"/>
        </w:rPr>
        <w:t>Running completeness criteria on all c</w:t>
      </w:r>
      <w:r w:rsidR="00616B12">
        <w:rPr>
          <w:rFonts w:ascii="Times New Roman" w:hAnsi="Times New Roman"/>
          <w:i/>
          <w:sz w:val="24"/>
          <w:szCs w:val="24"/>
        </w:rPr>
        <w:t>ompleted cases to ensure they meet the ICH CAHPS completeness criteria</w:t>
      </w:r>
      <w:r w:rsidRPr="00616B12">
        <w:rPr>
          <w:rFonts w:ascii="Times New Roman" w:hAnsi="Times New Roman"/>
          <w:i/>
          <w:sz w:val="24"/>
          <w:szCs w:val="24"/>
        </w:rPr>
        <w:t>;</w:t>
      </w:r>
    </w:p>
    <w:p w14:paraId="6F5A1283" w14:textId="3EA7D34C" w:rsidR="004C79A5" w:rsidRPr="00616B12" w:rsidRDefault="00616B12" w:rsidP="00616B12">
      <w:pPr>
        <w:pStyle w:val="ListParagraph"/>
        <w:numPr>
          <w:ilvl w:val="0"/>
          <w:numId w:val="20"/>
        </w:numPr>
        <w:spacing w:after="120" w:line="280" w:lineRule="atLeast"/>
        <w:rPr>
          <w:rFonts w:ascii="Times New Roman" w:hAnsi="Times New Roman"/>
          <w:i/>
          <w:sz w:val="24"/>
          <w:szCs w:val="24"/>
        </w:rPr>
      </w:pPr>
      <w:r>
        <w:rPr>
          <w:rFonts w:ascii="Times New Roman" w:hAnsi="Times New Roman"/>
          <w:i/>
          <w:sz w:val="24"/>
          <w:szCs w:val="24"/>
        </w:rPr>
        <w:t>Running frequencies or</w:t>
      </w:r>
      <w:r w:rsidR="004C79A5" w:rsidRPr="00616B12">
        <w:rPr>
          <w:rFonts w:ascii="Times New Roman" w:hAnsi="Times New Roman"/>
          <w:i/>
          <w:sz w:val="24"/>
          <w:szCs w:val="24"/>
        </w:rPr>
        <w:t xml:space="preserve"> survey distributions on patient response data to look for outliers or anomalies or unusual data patterns;</w:t>
      </w:r>
    </w:p>
    <w:p w14:paraId="4F164BD8" w14:textId="7B99BA17" w:rsidR="004C79A5" w:rsidRPr="00616B12" w:rsidRDefault="004C79A5" w:rsidP="00616B12">
      <w:pPr>
        <w:pStyle w:val="ListParagraph"/>
        <w:numPr>
          <w:ilvl w:val="0"/>
          <w:numId w:val="20"/>
        </w:numPr>
        <w:spacing w:after="120" w:line="280" w:lineRule="atLeast"/>
        <w:rPr>
          <w:rFonts w:ascii="Times New Roman" w:hAnsi="Times New Roman"/>
          <w:i/>
          <w:sz w:val="24"/>
          <w:szCs w:val="24"/>
        </w:rPr>
      </w:pPr>
      <w:r w:rsidRPr="00616B12">
        <w:rPr>
          <w:rFonts w:ascii="Times New Roman" w:hAnsi="Times New Roman"/>
          <w:i/>
          <w:sz w:val="24"/>
          <w:szCs w:val="24"/>
        </w:rPr>
        <w:lastRenderedPageBreak/>
        <w:t xml:space="preserve">Comparing survey response data on </w:t>
      </w:r>
      <w:r w:rsidR="00616B12">
        <w:rPr>
          <w:rFonts w:ascii="Times New Roman" w:hAnsi="Times New Roman"/>
          <w:i/>
          <w:sz w:val="24"/>
          <w:szCs w:val="24"/>
        </w:rPr>
        <w:t>the XML file for a</w:t>
      </w:r>
      <w:r w:rsidRPr="00616B12">
        <w:rPr>
          <w:rFonts w:ascii="Times New Roman" w:hAnsi="Times New Roman"/>
          <w:i/>
          <w:sz w:val="24"/>
          <w:szCs w:val="24"/>
        </w:rPr>
        <w:t xml:space="preserve"> sample of</w:t>
      </w:r>
      <w:r w:rsidR="00616B12">
        <w:rPr>
          <w:rFonts w:ascii="Times New Roman" w:hAnsi="Times New Roman"/>
          <w:i/>
          <w:sz w:val="24"/>
          <w:szCs w:val="24"/>
        </w:rPr>
        <w:t xml:space="preserve"> cases to the</w:t>
      </w:r>
      <w:r w:rsidRPr="00616B12">
        <w:rPr>
          <w:rFonts w:ascii="Times New Roman" w:hAnsi="Times New Roman"/>
          <w:i/>
          <w:sz w:val="24"/>
          <w:szCs w:val="24"/>
        </w:rPr>
        <w:t xml:space="preserve"> </w:t>
      </w:r>
      <w:r w:rsidR="00616B12">
        <w:rPr>
          <w:rFonts w:ascii="Times New Roman" w:hAnsi="Times New Roman"/>
          <w:i/>
          <w:sz w:val="24"/>
          <w:szCs w:val="24"/>
        </w:rPr>
        <w:t xml:space="preserve">actual survey responses on the </w:t>
      </w:r>
      <w:r w:rsidRPr="00616B12">
        <w:rPr>
          <w:rFonts w:ascii="Times New Roman" w:hAnsi="Times New Roman"/>
          <w:i/>
          <w:sz w:val="24"/>
          <w:szCs w:val="24"/>
        </w:rPr>
        <w:t>hardcopy questionnaires and/or raw CATI data</w:t>
      </w:r>
      <w:r w:rsidR="00616B12">
        <w:rPr>
          <w:rFonts w:ascii="Times New Roman" w:hAnsi="Times New Roman"/>
          <w:i/>
          <w:sz w:val="24"/>
          <w:szCs w:val="24"/>
        </w:rPr>
        <w:t xml:space="preserve"> for those cases</w:t>
      </w:r>
      <w:r w:rsidRPr="00616B12">
        <w:rPr>
          <w:rFonts w:ascii="Times New Roman" w:hAnsi="Times New Roman"/>
          <w:i/>
          <w:sz w:val="24"/>
          <w:szCs w:val="24"/>
        </w:rPr>
        <w:t>; and</w:t>
      </w:r>
    </w:p>
    <w:p w14:paraId="5FADC48B" w14:textId="54256901" w:rsidR="00E574C0" w:rsidRPr="00616B12" w:rsidRDefault="00616B12" w:rsidP="00616B12">
      <w:pPr>
        <w:pStyle w:val="ListParagraph"/>
        <w:numPr>
          <w:ilvl w:val="0"/>
          <w:numId w:val="20"/>
        </w:numPr>
        <w:spacing w:after="120" w:line="280" w:lineRule="atLeast"/>
        <w:rPr>
          <w:rFonts w:ascii="Times New Roman" w:hAnsi="Times New Roman"/>
          <w:i/>
          <w:sz w:val="24"/>
          <w:szCs w:val="24"/>
        </w:rPr>
      </w:pPr>
      <w:r>
        <w:rPr>
          <w:rFonts w:ascii="Times New Roman" w:hAnsi="Times New Roman"/>
          <w:i/>
          <w:sz w:val="24"/>
          <w:szCs w:val="24"/>
        </w:rPr>
        <w:t>Reviewing survey responses on the XML file to ensure that the use of M and X is applied correctly.</w:t>
      </w:r>
    </w:p>
    <w:p w14:paraId="48D76D2F" w14:textId="6A62D63E" w:rsidR="002123D1" w:rsidRPr="002B094A" w:rsidRDefault="000B3931" w:rsidP="002B094A">
      <w:pPr>
        <w:pStyle w:val="ListParagraph"/>
        <w:spacing w:after="120" w:line="280" w:lineRule="atLeast"/>
        <w:ind w:left="360"/>
        <w:rPr>
          <w:i/>
          <w:sz w:val="24"/>
          <w:szCs w:val="24"/>
        </w:rPr>
      </w:pPr>
      <w:r w:rsidRPr="00616B12">
        <w:rPr>
          <w:rFonts w:ascii="Times New Roman" w:hAnsi="Times New Roman"/>
          <w:i/>
          <w:sz w:val="24"/>
          <w:szCs w:val="24"/>
        </w:rPr>
        <w:t xml:space="preserve">In addition, the Coordination Team has </w:t>
      </w:r>
      <w:r w:rsidR="00E574C0" w:rsidRPr="00616B12">
        <w:rPr>
          <w:rFonts w:ascii="Times New Roman" w:hAnsi="Times New Roman"/>
          <w:i/>
          <w:sz w:val="24"/>
          <w:szCs w:val="24"/>
        </w:rPr>
        <w:t xml:space="preserve">found </w:t>
      </w:r>
      <w:r w:rsidRPr="00616B12">
        <w:rPr>
          <w:rFonts w:ascii="Times New Roman" w:hAnsi="Times New Roman"/>
          <w:i/>
          <w:sz w:val="24"/>
          <w:szCs w:val="24"/>
        </w:rPr>
        <w:t xml:space="preserve">that </w:t>
      </w:r>
      <w:r w:rsidR="002B094A">
        <w:rPr>
          <w:rFonts w:ascii="Times New Roman" w:hAnsi="Times New Roman"/>
          <w:i/>
          <w:sz w:val="24"/>
          <w:szCs w:val="24"/>
        </w:rPr>
        <w:t>one of the</w:t>
      </w:r>
      <w:r w:rsidR="00E574C0" w:rsidRPr="00616B12">
        <w:rPr>
          <w:rFonts w:ascii="Times New Roman" w:hAnsi="Times New Roman"/>
          <w:i/>
          <w:sz w:val="24"/>
          <w:szCs w:val="24"/>
        </w:rPr>
        <w:t xml:space="preserve"> most common error</w:t>
      </w:r>
      <w:r w:rsidR="002B094A">
        <w:rPr>
          <w:rFonts w:ascii="Times New Roman" w:hAnsi="Times New Roman"/>
          <w:i/>
          <w:sz w:val="24"/>
          <w:szCs w:val="24"/>
        </w:rPr>
        <w:t>s</w:t>
      </w:r>
      <w:r w:rsidR="00E574C0" w:rsidRPr="00616B12">
        <w:rPr>
          <w:rFonts w:ascii="Times New Roman" w:hAnsi="Times New Roman"/>
          <w:i/>
          <w:sz w:val="24"/>
          <w:szCs w:val="24"/>
        </w:rPr>
        <w:t xml:space="preserve"> </w:t>
      </w:r>
      <w:r w:rsidR="00A60985" w:rsidRPr="00616B12">
        <w:rPr>
          <w:rFonts w:ascii="Times New Roman" w:hAnsi="Times New Roman"/>
          <w:i/>
          <w:sz w:val="24"/>
          <w:szCs w:val="24"/>
        </w:rPr>
        <w:t>enco</w:t>
      </w:r>
      <w:r w:rsidR="00616B12">
        <w:rPr>
          <w:rFonts w:ascii="Times New Roman" w:hAnsi="Times New Roman"/>
          <w:i/>
          <w:sz w:val="24"/>
          <w:szCs w:val="24"/>
        </w:rPr>
        <w:t>untered during data submission is</w:t>
      </w:r>
      <w:r w:rsidR="00E574C0" w:rsidRPr="00616B12">
        <w:rPr>
          <w:rFonts w:ascii="Times New Roman" w:hAnsi="Times New Roman"/>
          <w:i/>
          <w:sz w:val="24"/>
          <w:szCs w:val="24"/>
        </w:rPr>
        <w:t xml:space="preserve"> "Unauthorized to submit for this CCN"</w:t>
      </w:r>
      <w:r w:rsidR="00A60985" w:rsidRPr="00616B12">
        <w:rPr>
          <w:rFonts w:ascii="Times New Roman" w:hAnsi="Times New Roman"/>
          <w:i/>
          <w:sz w:val="24"/>
          <w:szCs w:val="24"/>
        </w:rPr>
        <w:t xml:space="preserve">.  This occurs </w:t>
      </w:r>
      <w:r w:rsidR="00E574C0" w:rsidRPr="00616B12">
        <w:rPr>
          <w:rFonts w:ascii="Times New Roman" w:hAnsi="Times New Roman"/>
          <w:i/>
          <w:sz w:val="24"/>
          <w:szCs w:val="24"/>
        </w:rPr>
        <w:t xml:space="preserve">because </w:t>
      </w:r>
      <w:r w:rsidR="002B094A">
        <w:rPr>
          <w:rFonts w:ascii="Times New Roman" w:hAnsi="Times New Roman"/>
          <w:i/>
          <w:sz w:val="24"/>
          <w:szCs w:val="24"/>
        </w:rPr>
        <w:t xml:space="preserve">software </w:t>
      </w:r>
      <w:r w:rsidR="00E574C0" w:rsidRPr="00616B12">
        <w:rPr>
          <w:rFonts w:ascii="Times New Roman" w:hAnsi="Times New Roman"/>
          <w:i/>
          <w:sz w:val="24"/>
          <w:szCs w:val="24"/>
        </w:rPr>
        <w:t xml:space="preserve">programs like Excel </w:t>
      </w:r>
      <w:r w:rsidR="00A60985" w:rsidRPr="00616B12">
        <w:rPr>
          <w:rFonts w:ascii="Times New Roman" w:hAnsi="Times New Roman"/>
          <w:i/>
          <w:sz w:val="24"/>
          <w:szCs w:val="24"/>
        </w:rPr>
        <w:t xml:space="preserve">tend </w:t>
      </w:r>
      <w:r w:rsidR="002B094A">
        <w:rPr>
          <w:rFonts w:ascii="Times New Roman" w:hAnsi="Times New Roman"/>
          <w:i/>
          <w:sz w:val="24"/>
          <w:szCs w:val="24"/>
        </w:rPr>
        <w:t>to drop the leading zero off</w:t>
      </w:r>
      <w:r w:rsidR="00E574C0" w:rsidRPr="00616B12">
        <w:rPr>
          <w:rFonts w:ascii="Times New Roman" w:hAnsi="Times New Roman"/>
          <w:i/>
          <w:sz w:val="24"/>
          <w:szCs w:val="24"/>
        </w:rPr>
        <w:t xml:space="preserve"> the 6-digit CCN, which gets flagged as an error</w:t>
      </w:r>
      <w:r w:rsidR="00A60985" w:rsidRPr="00616B12">
        <w:rPr>
          <w:rFonts w:ascii="Times New Roman" w:hAnsi="Times New Roman"/>
          <w:i/>
          <w:sz w:val="24"/>
          <w:szCs w:val="24"/>
        </w:rPr>
        <w:t xml:space="preserve"> because the 6-digit CCN is </w:t>
      </w:r>
      <w:r w:rsidR="002D4C24" w:rsidRPr="00616B12">
        <w:rPr>
          <w:rFonts w:ascii="Times New Roman" w:hAnsi="Times New Roman"/>
          <w:i/>
          <w:sz w:val="24"/>
          <w:szCs w:val="24"/>
        </w:rPr>
        <w:t>reduced</w:t>
      </w:r>
      <w:r w:rsidR="00616B12">
        <w:rPr>
          <w:rFonts w:ascii="Times New Roman" w:hAnsi="Times New Roman"/>
          <w:i/>
          <w:sz w:val="24"/>
          <w:szCs w:val="24"/>
        </w:rPr>
        <w:t xml:space="preserve"> to a 5-digit CCN.  The Coordination Team</w:t>
      </w:r>
      <w:r w:rsidR="002B094A">
        <w:rPr>
          <w:rFonts w:ascii="Times New Roman" w:hAnsi="Times New Roman"/>
          <w:i/>
          <w:sz w:val="24"/>
          <w:szCs w:val="24"/>
        </w:rPr>
        <w:t xml:space="preserve"> recommend</w:t>
      </w:r>
      <w:r w:rsidR="00616B12">
        <w:rPr>
          <w:rFonts w:ascii="Times New Roman" w:hAnsi="Times New Roman"/>
          <w:i/>
          <w:sz w:val="24"/>
          <w:szCs w:val="24"/>
        </w:rPr>
        <w:t xml:space="preserve"> that survey vendors </w:t>
      </w:r>
      <w:r w:rsidR="002123D1" w:rsidRPr="00616B12">
        <w:rPr>
          <w:rFonts w:ascii="Times New Roman" w:hAnsi="Times New Roman"/>
          <w:i/>
          <w:sz w:val="24"/>
          <w:szCs w:val="24"/>
        </w:rPr>
        <w:t xml:space="preserve">run </w:t>
      </w:r>
      <w:r w:rsidR="00A60985" w:rsidRPr="00616B12">
        <w:rPr>
          <w:rFonts w:ascii="Times New Roman" w:hAnsi="Times New Roman"/>
          <w:i/>
          <w:sz w:val="24"/>
          <w:szCs w:val="24"/>
        </w:rPr>
        <w:t>a program</w:t>
      </w:r>
      <w:r w:rsidR="002B094A">
        <w:rPr>
          <w:rFonts w:ascii="Times New Roman" w:hAnsi="Times New Roman"/>
          <w:i/>
          <w:sz w:val="24"/>
          <w:szCs w:val="24"/>
        </w:rPr>
        <w:t xml:space="preserve"> to identify</w:t>
      </w:r>
      <w:r w:rsidR="002123D1" w:rsidRPr="00616B12">
        <w:rPr>
          <w:rFonts w:ascii="Times New Roman" w:hAnsi="Times New Roman"/>
          <w:i/>
          <w:sz w:val="24"/>
          <w:szCs w:val="24"/>
        </w:rPr>
        <w:t xml:space="preserve"> 5-digit CCNs </w:t>
      </w:r>
      <w:r w:rsidR="002B094A">
        <w:rPr>
          <w:rFonts w:ascii="Times New Roman" w:hAnsi="Times New Roman"/>
          <w:i/>
          <w:sz w:val="24"/>
          <w:szCs w:val="24"/>
        </w:rPr>
        <w:t>on the XML file before the XML file is submitted. If any 5-digit CCNs are identified by that program, the vendor should add the leading zero to the Excel file.</w:t>
      </w:r>
    </w:p>
    <w:p w14:paraId="3ED9E949" w14:textId="6C1E074C" w:rsidR="002123D1" w:rsidRPr="002B094A" w:rsidRDefault="002123D1" w:rsidP="002123D1">
      <w:pPr>
        <w:spacing w:after="120"/>
        <w:rPr>
          <w:bCs/>
        </w:rPr>
      </w:pPr>
      <w:r w:rsidRPr="002B094A">
        <w:rPr>
          <w:bCs/>
        </w:rPr>
        <w:t>The following questions and answers are fr</w:t>
      </w:r>
      <w:r w:rsidR="002B094A">
        <w:rPr>
          <w:bCs/>
        </w:rPr>
        <w:t>om the ICH CAHPS Vendor Update Training S</w:t>
      </w:r>
      <w:r w:rsidRPr="002B094A">
        <w:rPr>
          <w:bCs/>
        </w:rPr>
        <w:t xml:space="preserve">ession </w:t>
      </w:r>
      <w:r w:rsidR="002B094A">
        <w:rPr>
          <w:bCs/>
        </w:rPr>
        <w:t xml:space="preserve">that was </w:t>
      </w:r>
      <w:r w:rsidRPr="002B094A">
        <w:rPr>
          <w:bCs/>
        </w:rPr>
        <w:t>held on February 16, 2017</w:t>
      </w:r>
      <w:r w:rsidR="002B094A">
        <w:rPr>
          <w:bCs/>
        </w:rPr>
        <w:t>.</w:t>
      </w:r>
    </w:p>
    <w:p w14:paraId="57930EE5" w14:textId="3FAF5C74" w:rsidR="005D0E7D" w:rsidRPr="00616B12" w:rsidRDefault="005D0E7D" w:rsidP="002123D1">
      <w:pPr>
        <w:spacing w:after="120"/>
        <w:rPr>
          <w:b/>
          <w:bCs/>
          <w:u w:val="single"/>
        </w:rPr>
      </w:pPr>
      <w:r w:rsidRPr="00616B12">
        <w:rPr>
          <w:b/>
          <w:u w:val="single"/>
        </w:rPr>
        <w:t>Survey Participation Requirements and Survey Schedule</w:t>
      </w:r>
    </w:p>
    <w:p w14:paraId="41136006" w14:textId="117F4761" w:rsidR="008A3A14" w:rsidRPr="00616B12" w:rsidRDefault="00CB2D54" w:rsidP="002123D1">
      <w:pPr>
        <w:pStyle w:val="ListParagraph"/>
        <w:numPr>
          <w:ilvl w:val="0"/>
          <w:numId w:val="17"/>
        </w:numPr>
        <w:spacing w:after="120" w:line="280" w:lineRule="atLeast"/>
        <w:rPr>
          <w:rFonts w:ascii="Times New Roman" w:hAnsi="Times New Roman"/>
          <w:sz w:val="24"/>
          <w:szCs w:val="24"/>
        </w:rPr>
      </w:pPr>
      <w:r w:rsidRPr="00616B12">
        <w:rPr>
          <w:rFonts w:ascii="Times New Roman" w:hAnsi="Times New Roman"/>
          <w:sz w:val="24"/>
          <w:szCs w:val="24"/>
        </w:rPr>
        <w:t>If an ICH facility submits the 2017 Facility Non-Participation Form</w:t>
      </w:r>
      <w:r w:rsidR="004C79A5" w:rsidRPr="00616B12">
        <w:rPr>
          <w:rFonts w:ascii="Times New Roman" w:hAnsi="Times New Roman"/>
          <w:sz w:val="24"/>
          <w:szCs w:val="24"/>
        </w:rPr>
        <w:t xml:space="preserve">, </w:t>
      </w:r>
      <w:r w:rsidR="002B094A">
        <w:rPr>
          <w:rFonts w:ascii="Times New Roman" w:hAnsi="Times New Roman"/>
          <w:sz w:val="24"/>
          <w:szCs w:val="24"/>
        </w:rPr>
        <w:t xml:space="preserve">which means the facility is </w:t>
      </w:r>
      <w:r w:rsidRPr="00616B12">
        <w:rPr>
          <w:rFonts w:ascii="Times New Roman" w:hAnsi="Times New Roman"/>
          <w:sz w:val="24"/>
          <w:szCs w:val="24"/>
        </w:rPr>
        <w:t>choosing not to administer the survey at all in 201</w:t>
      </w:r>
      <w:r w:rsidR="004C79A5" w:rsidRPr="00616B12">
        <w:rPr>
          <w:rFonts w:ascii="Times New Roman" w:hAnsi="Times New Roman"/>
          <w:sz w:val="24"/>
          <w:szCs w:val="24"/>
        </w:rPr>
        <w:t xml:space="preserve">7, </w:t>
      </w:r>
      <w:r w:rsidR="002B094A">
        <w:rPr>
          <w:rFonts w:ascii="Times New Roman" w:hAnsi="Times New Roman"/>
          <w:sz w:val="24"/>
          <w:szCs w:val="24"/>
        </w:rPr>
        <w:t xml:space="preserve">is the facility </w:t>
      </w:r>
      <w:r w:rsidRPr="00616B12">
        <w:rPr>
          <w:rFonts w:ascii="Times New Roman" w:hAnsi="Times New Roman"/>
          <w:sz w:val="24"/>
          <w:szCs w:val="24"/>
        </w:rPr>
        <w:t>s</w:t>
      </w:r>
      <w:r w:rsidR="002B094A">
        <w:rPr>
          <w:rFonts w:ascii="Times New Roman" w:hAnsi="Times New Roman"/>
          <w:sz w:val="24"/>
          <w:szCs w:val="24"/>
        </w:rPr>
        <w:t>till able to use the ICH CAHPS Survey questionnaire to collect data on its</w:t>
      </w:r>
      <w:r w:rsidRPr="00616B12">
        <w:rPr>
          <w:rFonts w:ascii="Times New Roman" w:hAnsi="Times New Roman"/>
          <w:sz w:val="24"/>
          <w:szCs w:val="24"/>
        </w:rPr>
        <w:t xml:space="preserve"> own?</w:t>
      </w:r>
      <w:r w:rsidRPr="00616B12">
        <w:rPr>
          <w:rFonts w:ascii="Times New Roman" w:hAnsi="Times New Roman"/>
          <w:sz w:val="24"/>
          <w:szCs w:val="24"/>
        </w:rPr>
        <w:softHyphen/>
      </w:r>
    </w:p>
    <w:p w14:paraId="068120DA" w14:textId="79F898A5" w:rsidR="004C79A5" w:rsidRPr="00616B12" w:rsidRDefault="000753E0" w:rsidP="002B094A">
      <w:pPr>
        <w:spacing w:after="120" w:line="280" w:lineRule="atLeast"/>
        <w:ind w:left="360" w:hanging="360"/>
        <w:rPr>
          <w:i/>
        </w:rPr>
      </w:pPr>
      <w:r w:rsidRPr="00616B12">
        <w:rPr>
          <w:b/>
        </w:rPr>
        <w:t xml:space="preserve">A:  </w:t>
      </w:r>
      <w:r w:rsidR="005D0E7D" w:rsidRPr="00616B12">
        <w:rPr>
          <w:i/>
        </w:rPr>
        <w:t>Because the ICH CAHPS Survey is in the public domain, any facility ma</w:t>
      </w:r>
      <w:r w:rsidR="002B094A">
        <w:rPr>
          <w:i/>
        </w:rPr>
        <w:t>y administer the survey to its</w:t>
      </w:r>
      <w:r w:rsidR="005D0E7D" w:rsidRPr="00616B12">
        <w:rPr>
          <w:i/>
        </w:rPr>
        <w:t xml:space="preserve"> patients, even if the facility is not officially participating in ICH CAHPS (i.e., the facility has not authorized a survey vendor and will not be submitting ICH CAHPS Survey data to the ICH CAHPS Data Center). </w:t>
      </w:r>
    </w:p>
    <w:p w14:paraId="7C43DB2E" w14:textId="0AFFB969" w:rsidR="00CB2D54" w:rsidRPr="00616B12" w:rsidRDefault="00CB2D54" w:rsidP="002123D1">
      <w:pPr>
        <w:pStyle w:val="ListParagraph"/>
        <w:numPr>
          <w:ilvl w:val="0"/>
          <w:numId w:val="17"/>
        </w:numPr>
        <w:spacing w:after="120" w:line="280" w:lineRule="atLeast"/>
        <w:rPr>
          <w:rFonts w:ascii="Times New Roman" w:hAnsi="Times New Roman"/>
          <w:sz w:val="24"/>
          <w:szCs w:val="24"/>
        </w:rPr>
      </w:pPr>
      <w:r w:rsidRPr="00616B12">
        <w:rPr>
          <w:rFonts w:ascii="Times New Roman" w:hAnsi="Times New Roman"/>
          <w:sz w:val="24"/>
          <w:szCs w:val="24"/>
        </w:rPr>
        <w:softHyphen/>
      </w:r>
      <w:r w:rsidR="005D0E7D" w:rsidRPr="00616B12">
        <w:rPr>
          <w:rFonts w:ascii="Times New Roman" w:hAnsi="Times New Roman"/>
          <w:sz w:val="24"/>
          <w:szCs w:val="24"/>
        </w:rPr>
        <w:t>What are the ramifications if</w:t>
      </w:r>
      <w:r w:rsidR="002B094A">
        <w:rPr>
          <w:rFonts w:ascii="Times New Roman" w:hAnsi="Times New Roman"/>
          <w:sz w:val="24"/>
          <w:szCs w:val="24"/>
        </w:rPr>
        <w:t xml:space="preserve"> a non-participating ICH CAHPS f</w:t>
      </w:r>
      <w:r w:rsidR="005D0E7D" w:rsidRPr="00616B12">
        <w:rPr>
          <w:rFonts w:ascii="Times New Roman" w:hAnsi="Times New Roman"/>
          <w:sz w:val="24"/>
          <w:szCs w:val="24"/>
        </w:rPr>
        <w:t xml:space="preserve">acility does not submit the Facility Non-Participation Form on the ICH CAHPS website?  </w:t>
      </w:r>
    </w:p>
    <w:p w14:paraId="4F99C44F" w14:textId="4BD147E2" w:rsidR="004C79A5" w:rsidRPr="00616B12" w:rsidRDefault="009655CC" w:rsidP="004C79A5">
      <w:pPr>
        <w:spacing w:after="120" w:line="280" w:lineRule="atLeast"/>
        <w:ind w:left="360" w:hanging="360"/>
        <w:rPr>
          <w:i/>
        </w:rPr>
      </w:pPr>
      <w:r w:rsidRPr="00616B12">
        <w:rPr>
          <w:b/>
        </w:rPr>
        <w:t xml:space="preserve">A:  </w:t>
      </w:r>
      <w:r w:rsidR="005D0E7D" w:rsidRPr="00616B12">
        <w:rPr>
          <w:i/>
        </w:rPr>
        <w:t>The Centers for Medicare &amp; Medicaid Services (CMS)</w:t>
      </w:r>
      <w:r w:rsidR="002B094A">
        <w:rPr>
          <w:i/>
        </w:rPr>
        <w:t xml:space="preserve"> ESRD Quality Incentive Program (QIP)</w:t>
      </w:r>
      <w:r w:rsidR="005D0E7D" w:rsidRPr="00616B12">
        <w:rPr>
          <w:i/>
        </w:rPr>
        <w:t xml:space="preserve"> makes all decisions related to compliance with ICH CAHPS Survey participation requirements.  Therefore, the ICH CAHPS Survey Coordination Team cannot address issues related to compliance or penalties for noncompliance. </w:t>
      </w:r>
    </w:p>
    <w:p w14:paraId="52AD3FF9" w14:textId="545185AA" w:rsidR="004C79A5" w:rsidRPr="00616B12" w:rsidRDefault="004C79A5" w:rsidP="00E1431E">
      <w:pPr>
        <w:spacing w:after="120" w:line="280" w:lineRule="atLeast"/>
        <w:ind w:left="360" w:hanging="360"/>
        <w:rPr>
          <w:i/>
        </w:rPr>
      </w:pPr>
      <w:r w:rsidRPr="00616B12">
        <w:rPr>
          <w:b/>
        </w:rPr>
        <w:tab/>
      </w:r>
      <w:r w:rsidR="002B094A">
        <w:rPr>
          <w:i/>
        </w:rPr>
        <w:t xml:space="preserve">If an ICH facility has authorized a survey vendor on </w:t>
      </w:r>
      <w:r w:rsidRPr="00616B12">
        <w:rPr>
          <w:i/>
        </w:rPr>
        <w:t>the ICH CAHPS website</w:t>
      </w:r>
      <w:r w:rsidR="002B094A">
        <w:rPr>
          <w:i/>
        </w:rPr>
        <w:t>, CMS will provide a sample file to the facility’s authorized survey vendor in each survey period. If a facility that has already authorized a vendor chooses not to administer the survey for a specific survey perio</w:t>
      </w:r>
      <w:r w:rsidR="00E1431E">
        <w:rPr>
          <w:i/>
        </w:rPr>
        <w:t xml:space="preserve">d and does not submit the Non-Participation Form, CMS and the Coordination Team will select a sample and provide a sample file to the authorized survey vendor for that facility unnecessarily. </w:t>
      </w:r>
      <w:r w:rsidR="002B094A">
        <w:rPr>
          <w:i/>
        </w:rPr>
        <w:t xml:space="preserve"> </w:t>
      </w:r>
      <w:r w:rsidR="00E1431E">
        <w:rPr>
          <w:i/>
        </w:rPr>
        <w:t>CMS and the Coordination Team</w:t>
      </w:r>
      <w:r w:rsidR="002F51CB">
        <w:rPr>
          <w:i/>
        </w:rPr>
        <w:t xml:space="preserve"> want to avoid selecting and providing a sample for a facility that will not be administering the survey; therefore we urge survey vendors encourage</w:t>
      </w:r>
      <w:r w:rsidR="00E1431E">
        <w:rPr>
          <w:i/>
        </w:rPr>
        <w:t xml:space="preserve"> their facility clients to submit the Non-Participation Form if they will not be administering the survey.</w:t>
      </w:r>
      <w:r w:rsidRPr="00616B12">
        <w:rPr>
          <w:i/>
        </w:rPr>
        <w:t xml:space="preserve"> </w:t>
      </w:r>
    </w:p>
    <w:p w14:paraId="2C39F083" w14:textId="5E812E57" w:rsidR="002D4C24" w:rsidRPr="00616B12" w:rsidRDefault="002D4C24" w:rsidP="002D4C24">
      <w:pPr>
        <w:pStyle w:val="ListParagraph"/>
        <w:numPr>
          <w:ilvl w:val="0"/>
          <w:numId w:val="17"/>
        </w:numPr>
        <w:spacing w:after="120" w:line="280" w:lineRule="atLeast"/>
        <w:rPr>
          <w:bCs/>
          <w:i/>
          <w:sz w:val="24"/>
          <w:szCs w:val="24"/>
        </w:rPr>
      </w:pPr>
      <w:r w:rsidRPr="00616B12">
        <w:rPr>
          <w:rFonts w:ascii="Times New Roman" w:hAnsi="Times New Roman"/>
          <w:sz w:val="24"/>
          <w:szCs w:val="24"/>
        </w:rPr>
        <w:t xml:space="preserve">We have a question regarding the data collection dates for the Spring 2017 survey cycle. During the update training that we went through recently, on slide 51, the schedule noted the End Data Collection date of July 14, 2017. However, in the most recent Survey Administration Manual, dated February 2017, page 28 reports the data collection period as </w:t>
      </w:r>
      <w:r w:rsidR="002F51CB">
        <w:rPr>
          <w:rFonts w:ascii="Times New Roman" w:hAnsi="Times New Roman"/>
          <w:sz w:val="24"/>
          <w:szCs w:val="24"/>
        </w:rPr>
        <w:lastRenderedPageBreak/>
        <w:t>April 21, 2017</w:t>
      </w:r>
      <w:r w:rsidRPr="00616B12">
        <w:rPr>
          <w:rFonts w:ascii="Times New Roman" w:hAnsi="Times New Roman"/>
          <w:sz w:val="24"/>
          <w:szCs w:val="24"/>
        </w:rPr>
        <w:t xml:space="preserve"> to July 8, 2017. We were looking for clarification as to the correct End of Data Collection Date.  </w:t>
      </w:r>
    </w:p>
    <w:p w14:paraId="675CFC7D" w14:textId="6A974BCD" w:rsidR="004C79A5" w:rsidRPr="00616B12" w:rsidRDefault="002D4C24" w:rsidP="002F51CB">
      <w:pPr>
        <w:spacing w:after="120" w:line="280" w:lineRule="atLeast"/>
        <w:ind w:left="360" w:hanging="360"/>
        <w:rPr>
          <w:i/>
        </w:rPr>
      </w:pPr>
      <w:r w:rsidRPr="00616B12">
        <w:rPr>
          <w:b/>
        </w:rPr>
        <w:t xml:space="preserve">A:  </w:t>
      </w:r>
      <w:r w:rsidR="002F51CB">
        <w:rPr>
          <w:i/>
        </w:rPr>
        <w:t xml:space="preserve">The </w:t>
      </w:r>
      <w:r w:rsidRPr="00616B12">
        <w:rPr>
          <w:i/>
        </w:rPr>
        <w:t>data collection period for th</w:t>
      </w:r>
      <w:r w:rsidR="002F51CB">
        <w:rPr>
          <w:i/>
        </w:rPr>
        <w:t>e ICH CAHPS 2017 Spring S</w:t>
      </w:r>
      <w:r w:rsidRPr="00616B12">
        <w:rPr>
          <w:i/>
        </w:rPr>
        <w:t xml:space="preserve">urvey is </w:t>
      </w:r>
      <w:r w:rsidR="002F51CB">
        <w:rPr>
          <w:i/>
        </w:rPr>
        <w:t xml:space="preserve">from </w:t>
      </w:r>
      <w:r w:rsidRPr="00616B12">
        <w:rPr>
          <w:i/>
        </w:rPr>
        <w:t>April 21, 2017 to July 14, 2017</w:t>
      </w:r>
      <w:r w:rsidR="00DF3CB4" w:rsidRPr="00616B12">
        <w:rPr>
          <w:i/>
        </w:rPr>
        <w:t xml:space="preserve">. </w:t>
      </w:r>
    </w:p>
    <w:p w14:paraId="29086422" w14:textId="79383A53" w:rsidR="00AF5EA6" w:rsidRPr="00616B12" w:rsidRDefault="00AF5EA6" w:rsidP="005D0E7D">
      <w:pPr>
        <w:spacing w:after="120" w:line="280" w:lineRule="atLeast"/>
        <w:ind w:left="360" w:hanging="360"/>
        <w:rPr>
          <w:b/>
          <w:u w:val="single"/>
        </w:rPr>
      </w:pPr>
      <w:r w:rsidRPr="00616B12">
        <w:rPr>
          <w:b/>
          <w:u w:val="single"/>
        </w:rPr>
        <w:t>Sample Selection and Distribution</w:t>
      </w:r>
    </w:p>
    <w:p w14:paraId="241EBB6D" w14:textId="28AEABCB" w:rsidR="00CB2D54" w:rsidRPr="00616B12" w:rsidRDefault="002F51CB" w:rsidP="002123D1">
      <w:pPr>
        <w:pStyle w:val="ListParagraph"/>
        <w:numPr>
          <w:ilvl w:val="0"/>
          <w:numId w:val="17"/>
        </w:numPr>
        <w:spacing w:after="120" w:line="280" w:lineRule="atLeast"/>
        <w:rPr>
          <w:rFonts w:ascii="Times New Roman" w:hAnsi="Times New Roman"/>
          <w:sz w:val="24"/>
          <w:szCs w:val="24"/>
        </w:rPr>
      </w:pPr>
      <w:r>
        <w:rPr>
          <w:rFonts w:ascii="Times New Roman" w:hAnsi="Times New Roman"/>
          <w:sz w:val="24"/>
          <w:szCs w:val="24"/>
        </w:rPr>
        <w:t xml:space="preserve">Are vendors required to submit an </w:t>
      </w:r>
      <w:r w:rsidR="00A50E3D" w:rsidRPr="00616B12">
        <w:rPr>
          <w:rFonts w:ascii="Times New Roman" w:hAnsi="Times New Roman"/>
          <w:sz w:val="24"/>
          <w:szCs w:val="24"/>
        </w:rPr>
        <w:t>XML</w:t>
      </w:r>
      <w:r w:rsidR="00CB2D54" w:rsidRPr="00616B12">
        <w:rPr>
          <w:rFonts w:ascii="Times New Roman" w:hAnsi="Times New Roman"/>
          <w:sz w:val="24"/>
          <w:szCs w:val="24"/>
        </w:rPr>
        <w:t xml:space="preserve"> if a fac</w:t>
      </w:r>
      <w:r>
        <w:rPr>
          <w:rFonts w:ascii="Times New Roman" w:hAnsi="Times New Roman"/>
          <w:sz w:val="24"/>
          <w:szCs w:val="24"/>
        </w:rPr>
        <w:t>ility has no (zero) sampled patients?</w:t>
      </w:r>
    </w:p>
    <w:p w14:paraId="5540A5F1" w14:textId="1A74E6E1" w:rsidR="00CB2D54" w:rsidRPr="00616B12" w:rsidRDefault="00CB2D54" w:rsidP="002F51CB">
      <w:pPr>
        <w:spacing w:after="120" w:line="280" w:lineRule="atLeast"/>
        <w:ind w:left="360" w:hanging="360"/>
        <w:rPr>
          <w:i/>
        </w:rPr>
      </w:pPr>
      <w:r w:rsidRPr="00616B12">
        <w:rPr>
          <w:b/>
        </w:rPr>
        <w:t xml:space="preserve">A:  </w:t>
      </w:r>
      <w:r w:rsidR="002F51CB">
        <w:rPr>
          <w:i/>
        </w:rPr>
        <w:t>If no (zero) patients are sampled for an ICH</w:t>
      </w:r>
      <w:r w:rsidR="00AF5EA6" w:rsidRPr="00616B12">
        <w:rPr>
          <w:i/>
        </w:rPr>
        <w:t xml:space="preserve"> facility</w:t>
      </w:r>
      <w:r w:rsidR="002F51CB">
        <w:rPr>
          <w:i/>
        </w:rPr>
        <w:t xml:space="preserve"> (CCN)</w:t>
      </w:r>
      <w:r w:rsidR="00AF5EA6" w:rsidRPr="00616B12">
        <w:rPr>
          <w:i/>
        </w:rPr>
        <w:t>, the vendor does not need to submit an XML file for that CCN. The ICH CAHPS data submission tool will not be expecting an</w:t>
      </w:r>
      <w:r w:rsidR="002F51CB">
        <w:rPr>
          <w:i/>
        </w:rPr>
        <w:t xml:space="preserve"> XML file for every CCN that </w:t>
      </w:r>
      <w:r w:rsidR="00AF5EA6" w:rsidRPr="00616B12">
        <w:rPr>
          <w:i/>
        </w:rPr>
        <w:t>authorized</w:t>
      </w:r>
      <w:r w:rsidR="002F51CB">
        <w:rPr>
          <w:i/>
        </w:rPr>
        <w:t xml:space="preserve"> a survey vendor</w:t>
      </w:r>
      <w:r w:rsidR="00AF5EA6" w:rsidRPr="00616B12">
        <w:rPr>
          <w:i/>
        </w:rPr>
        <w:t>; however, the system is</w:t>
      </w:r>
      <w:r w:rsidR="00F62824">
        <w:rPr>
          <w:i/>
        </w:rPr>
        <w:t xml:space="preserve"> expecting a file for every CCN</w:t>
      </w:r>
      <w:r w:rsidR="002F51CB">
        <w:rPr>
          <w:i/>
        </w:rPr>
        <w:t xml:space="preserve"> for which there was one or more patients sampled</w:t>
      </w:r>
      <w:r w:rsidR="00AF5EA6" w:rsidRPr="00616B12">
        <w:rPr>
          <w:i/>
        </w:rPr>
        <w:t>.</w:t>
      </w:r>
    </w:p>
    <w:p w14:paraId="418CFBF8" w14:textId="6271F73D" w:rsidR="002D4C24" w:rsidRPr="00616B12" w:rsidRDefault="002D4C24" w:rsidP="002D4C24">
      <w:pPr>
        <w:spacing w:after="120" w:line="280" w:lineRule="atLeast"/>
        <w:rPr>
          <w:b/>
          <w:u w:val="single"/>
        </w:rPr>
      </w:pPr>
      <w:r w:rsidRPr="00616B12">
        <w:rPr>
          <w:b/>
          <w:u w:val="single"/>
        </w:rPr>
        <w:t>Public Reporting</w:t>
      </w:r>
    </w:p>
    <w:p w14:paraId="666D8A85" w14:textId="5D43E0F6" w:rsidR="004D2F10" w:rsidRPr="002F51CB" w:rsidRDefault="00CB2D54" w:rsidP="002123D1">
      <w:pPr>
        <w:pStyle w:val="ListParagraph"/>
        <w:numPr>
          <w:ilvl w:val="0"/>
          <w:numId w:val="17"/>
        </w:numPr>
        <w:spacing w:after="120" w:line="280" w:lineRule="atLeast"/>
        <w:rPr>
          <w:rFonts w:ascii="Times New Roman" w:hAnsi="Times New Roman"/>
          <w:sz w:val="24"/>
          <w:szCs w:val="24"/>
        </w:rPr>
      </w:pPr>
      <w:r w:rsidRPr="002F51CB">
        <w:rPr>
          <w:rFonts w:ascii="Times New Roman" w:hAnsi="Times New Roman"/>
          <w:sz w:val="24"/>
          <w:szCs w:val="24"/>
        </w:rPr>
        <w:t xml:space="preserve">I represent an integrated healthcare delivery system, and searched for our ICH CAHPS results on Dialysis Facility Compare. Our Peritoneal Dialysis Units were given of a footnote code of “Survey Data Not Available for this Reporting Period.” This is misleading to the general public. There should be a footnote indicating that the facility is a Peritoneal only. </w:t>
      </w:r>
    </w:p>
    <w:p w14:paraId="7F7675F0" w14:textId="61EE78F9" w:rsidR="00DF3CB4" w:rsidRPr="00F62824" w:rsidRDefault="002F51CB" w:rsidP="00CB2D54">
      <w:pPr>
        <w:pStyle w:val="ListParagraph"/>
        <w:numPr>
          <w:ilvl w:val="0"/>
          <w:numId w:val="21"/>
        </w:numPr>
        <w:tabs>
          <w:tab w:val="left" w:pos="2670"/>
        </w:tabs>
        <w:spacing w:after="120" w:line="280" w:lineRule="atLeast"/>
        <w:rPr>
          <w:rFonts w:ascii="Times New Roman" w:hAnsi="Times New Roman"/>
          <w:i/>
          <w:sz w:val="24"/>
          <w:szCs w:val="24"/>
        </w:rPr>
      </w:pPr>
      <w:r w:rsidRPr="00F62824">
        <w:rPr>
          <w:rFonts w:ascii="Times New Roman" w:hAnsi="Times New Roman"/>
          <w:i/>
          <w:sz w:val="24"/>
          <w:szCs w:val="24"/>
        </w:rPr>
        <w:t>ICH facilities that have questions about the survey results that are published on Dialysis Facility Compare should contact CMS’s Quality Incentive Program.</w:t>
      </w:r>
    </w:p>
    <w:p w14:paraId="6793DB33" w14:textId="77777777" w:rsidR="0064645A" w:rsidRDefault="00CB2D54" w:rsidP="0064645A">
      <w:pPr>
        <w:pStyle w:val="ListParagraph"/>
        <w:numPr>
          <w:ilvl w:val="0"/>
          <w:numId w:val="17"/>
        </w:numPr>
        <w:spacing w:after="120" w:line="280" w:lineRule="atLeast"/>
        <w:rPr>
          <w:rFonts w:ascii="Times New Roman" w:hAnsi="Times New Roman"/>
          <w:sz w:val="24"/>
          <w:szCs w:val="24"/>
        </w:rPr>
      </w:pPr>
      <w:r w:rsidRPr="002F51CB">
        <w:rPr>
          <w:rFonts w:ascii="Times New Roman" w:hAnsi="Times New Roman"/>
          <w:sz w:val="24"/>
          <w:szCs w:val="24"/>
        </w:rPr>
        <w:softHyphen/>
        <w:t>We are looking for calculations for DFC Quality Measures, e</w:t>
      </w:r>
      <w:r w:rsidR="005F4157" w:rsidRPr="002F51CB">
        <w:rPr>
          <w:rFonts w:ascii="Times New Roman" w:hAnsi="Times New Roman"/>
          <w:sz w:val="24"/>
          <w:szCs w:val="24"/>
        </w:rPr>
        <w:t>specially the star rating thres</w:t>
      </w:r>
      <w:r w:rsidRPr="002F51CB">
        <w:rPr>
          <w:rFonts w:ascii="Times New Roman" w:hAnsi="Times New Roman"/>
          <w:sz w:val="24"/>
          <w:szCs w:val="24"/>
        </w:rPr>
        <w:t>holds</w:t>
      </w:r>
      <w:r w:rsidRPr="002F51CB">
        <w:rPr>
          <w:rFonts w:ascii="Times New Roman" w:hAnsi="Times New Roman"/>
          <w:sz w:val="24"/>
          <w:szCs w:val="24"/>
        </w:rPr>
        <w:softHyphen/>
      </w:r>
      <w:r w:rsidR="002F51CB" w:rsidRPr="002F51CB">
        <w:rPr>
          <w:rFonts w:ascii="Times New Roman" w:hAnsi="Times New Roman"/>
          <w:sz w:val="24"/>
          <w:szCs w:val="24"/>
        </w:rPr>
        <w:t>.</w:t>
      </w:r>
    </w:p>
    <w:p w14:paraId="1471B033" w14:textId="7CDAE124" w:rsidR="00CB2D54" w:rsidRPr="0064645A" w:rsidRDefault="002F51CB" w:rsidP="0064645A">
      <w:pPr>
        <w:pStyle w:val="ListParagraph"/>
        <w:numPr>
          <w:ilvl w:val="0"/>
          <w:numId w:val="22"/>
        </w:numPr>
        <w:spacing w:after="120" w:line="280" w:lineRule="atLeast"/>
        <w:rPr>
          <w:rFonts w:ascii="Times New Roman" w:hAnsi="Times New Roman"/>
          <w:i/>
          <w:sz w:val="24"/>
          <w:szCs w:val="24"/>
        </w:rPr>
      </w:pPr>
      <w:r w:rsidRPr="0064645A">
        <w:rPr>
          <w:rFonts w:ascii="Times New Roman" w:hAnsi="Times New Roman"/>
          <w:i/>
          <w:sz w:val="24"/>
          <w:szCs w:val="24"/>
        </w:rPr>
        <w:t xml:space="preserve">The ICH CAHPS Coordination Team can address questions related to how </w:t>
      </w:r>
      <w:r w:rsidR="0064645A" w:rsidRPr="0064645A">
        <w:rPr>
          <w:rFonts w:ascii="Times New Roman" w:hAnsi="Times New Roman"/>
          <w:i/>
          <w:sz w:val="24"/>
          <w:szCs w:val="24"/>
        </w:rPr>
        <w:t xml:space="preserve">ICH CAHPS composites and global ratings scores are calculated. </w:t>
      </w:r>
      <w:r w:rsidR="0064645A">
        <w:rPr>
          <w:rFonts w:ascii="Times New Roman" w:hAnsi="Times New Roman"/>
          <w:i/>
          <w:sz w:val="24"/>
          <w:szCs w:val="24"/>
        </w:rPr>
        <w:t>However, q</w:t>
      </w:r>
      <w:r w:rsidR="0064645A" w:rsidRPr="0064645A">
        <w:rPr>
          <w:rFonts w:ascii="Times New Roman" w:hAnsi="Times New Roman"/>
          <w:i/>
          <w:sz w:val="24"/>
          <w:szCs w:val="24"/>
        </w:rPr>
        <w:t>uestions about the calculation of other measures that are publicly reported, including clinical measures and star ratings, should be submitted to CMS’s Quality Incentive Program.</w:t>
      </w:r>
      <w:r w:rsidRPr="0064645A">
        <w:rPr>
          <w:rFonts w:ascii="Times New Roman" w:hAnsi="Times New Roman"/>
          <w:i/>
          <w:sz w:val="24"/>
          <w:szCs w:val="24"/>
        </w:rPr>
        <w:t xml:space="preserve"> </w:t>
      </w:r>
    </w:p>
    <w:p w14:paraId="793E1079" w14:textId="77777777" w:rsidR="009655CC" w:rsidRPr="00616B12" w:rsidRDefault="009655CC" w:rsidP="00CB2D54">
      <w:pPr>
        <w:spacing w:after="120" w:line="280" w:lineRule="atLeast"/>
      </w:pPr>
    </w:p>
    <w:p w14:paraId="480FAEA1" w14:textId="77777777" w:rsidR="000753E0" w:rsidRPr="00616B12" w:rsidRDefault="000753E0" w:rsidP="008A3A14">
      <w:pPr>
        <w:spacing w:after="120"/>
        <w:rPr>
          <w:bCs/>
          <w:i/>
        </w:rPr>
      </w:pPr>
    </w:p>
    <w:sectPr w:rsidR="000753E0" w:rsidRPr="00616B12" w:rsidSect="00F56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ECBF" w14:textId="77777777" w:rsidR="005D37A3" w:rsidRDefault="005D37A3" w:rsidP="004C4086">
      <w:r>
        <w:separator/>
      </w:r>
    </w:p>
  </w:endnote>
  <w:endnote w:type="continuationSeparator" w:id="0">
    <w:p w14:paraId="453CEE38" w14:textId="77777777" w:rsidR="005D37A3" w:rsidRDefault="005D37A3" w:rsidP="004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40432797"/>
      <w:docPartObj>
        <w:docPartGallery w:val="Page Numbers (Bottom of Page)"/>
        <w:docPartUnique/>
      </w:docPartObj>
    </w:sdtPr>
    <w:sdtEndPr/>
    <w:sdtContent>
      <w:p w14:paraId="01C33550" w14:textId="2F681DE2" w:rsidR="00D65E95" w:rsidRPr="00C61747" w:rsidRDefault="00A3441E">
        <w:pPr>
          <w:pStyle w:val="Footer"/>
          <w:jc w:val="center"/>
          <w:rPr>
            <w:sz w:val="22"/>
            <w:szCs w:val="22"/>
          </w:rPr>
        </w:pPr>
        <w:r w:rsidRPr="00C61747">
          <w:rPr>
            <w:sz w:val="22"/>
            <w:szCs w:val="22"/>
          </w:rPr>
          <w:fldChar w:fldCharType="begin"/>
        </w:r>
        <w:r w:rsidR="00D65E95" w:rsidRPr="00C61747">
          <w:rPr>
            <w:sz w:val="22"/>
            <w:szCs w:val="22"/>
          </w:rPr>
          <w:instrText xml:space="preserve"> PAGE   \* MERGEFORMAT </w:instrText>
        </w:r>
        <w:r w:rsidRPr="00C61747">
          <w:rPr>
            <w:sz w:val="22"/>
            <w:szCs w:val="22"/>
          </w:rPr>
          <w:fldChar w:fldCharType="separate"/>
        </w:r>
        <w:r w:rsidR="0066682B">
          <w:rPr>
            <w:noProof/>
            <w:sz w:val="22"/>
            <w:szCs w:val="22"/>
          </w:rPr>
          <w:t>2</w:t>
        </w:r>
        <w:r w:rsidRPr="00C61747">
          <w:rPr>
            <w:sz w:val="22"/>
            <w:szCs w:val="22"/>
          </w:rPr>
          <w:fldChar w:fldCharType="end"/>
        </w:r>
      </w:p>
    </w:sdtContent>
  </w:sdt>
  <w:p w14:paraId="38E0F429" w14:textId="77777777" w:rsidR="00D65E95" w:rsidRDefault="00D6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97E8" w14:textId="77777777" w:rsidR="005D37A3" w:rsidRDefault="005D37A3" w:rsidP="004C4086">
      <w:r>
        <w:separator/>
      </w:r>
    </w:p>
  </w:footnote>
  <w:footnote w:type="continuationSeparator" w:id="0">
    <w:p w14:paraId="7071D7A5" w14:textId="77777777" w:rsidR="005D37A3" w:rsidRDefault="005D37A3" w:rsidP="004C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731"/>
    <w:multiLevelType w:val="hybridMultilevel"/>
    <w:tmpl w:val="0C906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00BA4"/>
    <w:multiLevelType w:val="hybridMultilevel"/>
    <w:tmpl w:val="EF7AB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1D3A"/>
    <w:multiLevelType w:val="hybridMultilevel"/>
    <w:tmpl w:val="F6D611B6"/>
    <w:lvl w:ilvl="0" w:tplc="0C78C284">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80739"/>
    <w:multiLevelType w:val="hybridMultilevel"/>
    <w:tmpl w:val="B9706F00"/>
    <w:lvl w:ilvl="0" w:tplc="AF94348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E87995"/>
    <w:multiLevelType w:val="hybridMultilevel"/>
    <w:tmpl w:val="CB5ACAC0"/>
    <w:lvl w:ilvl="0" w:tplc="D3506350">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F27AD5"/>
    <w:multiLevelType w:val="hybridMultilevel"/>
    <w:tmpl w:val="0A6ACBFA"/>
    <w:lvl w:ilvl="0" w:tplc="DFF8DF10">
      <w:start w:val="1"/>
      <w:numFmt w:val="bullet"/>
      <w:lvlText w:val="•"/>
      <w:lvlJc w:val="left"/>
      <w:pPr>
        <w:tabs>
          <w:tab w:val="num" w:pos="720"/>
        </w:tabs>
        <w:ind w:left="720" w:hanging="360"/>
      </w:pPr>
      <w:rPr>
        <w:rFonts w:ascii="Verdana" w:hAnsi="Verdana" w:hint="default"/>
      </w:rPr>
    </w:lvl>
    <w:lvl w:ilvl="1" w:tplc="ECECBF44">
      <w:start w:val="1"/>
      <w:numFmt w:val="bullet"/>
      <w:lvlText w:val="•"/>
      <w:lvlJc w:val="left"/>
      <w:pPr>
        <w:tabs>
          <w:tab w:val="num" w:pos="1440"/>
        </w:tabs>
        <w:ind w:left="1440" w:hanging="360"/>
      </w:pPr>
      <w:rPr>
        <w:rFonts w:ascii="Verdana" w:hAnsi="Verdana" w:hint="default"/>
      </w:rPr>
    </w:lvl>
    <w:lvl w:ilvl="2" w:tplc="06A8C0EC">
      <w:start w:val="1"/>
      <w:numFmt w:val="bullet"/>
      <w:lvlText w:val="•"/>
      <w:lvlJc w:val="left"/>
      <w:pPr>
        <w:tabs>
          <w:tab w:val="num" w:pos="2160"/>
        </w:tabs>
        <w:ind w:left="2160" w:hanging="360"/>
      </w:pPr>
      <w:rPr>
        <w:rFonts w:ascii="Verdana" w:hAnsi="Verdana" w:hint="default"/>
      </w:rPr>
    </w:lvl>
    <w:lvl w:ilvl="3" w:tplc="C7B051AE">
      <w:start w:val="1"/>
      <w:numFmt w:val="bullet"/>
      <w:lvlText w:val="•"/>
      <w:lvlJc w:val="left"/>
      <w:pPr>
        <w:tabs>
          <w:tab w:val="num" w:pos="2880"/>
        </w:tabs>
        <w:ind w:left="2880" w:hanging="360"/>
      </w:pPr>
      <w:rPr>
        <w:rFonts w:ascii="Verdana" w:hAnsi="Verdana" w:hint="default"/>
      </w:rPr>
    </w:lvl>
    <w:lvl w:ilvl="4" w:tplc="FA24DB60">
      <w:start w:val="1"/>
      <w:numFmt w:val="bullet"/>
      <w:lvlText w:val="•"/>
      <w:lvlJc w:val="left"/>
      <w:pPr>
        <w:tabs>
          <w:tab w:val="num" w:pos="3600"/>
        </w:tabs>
        <w:ind w:left="3600" w:hanging="360"/>
      </w:pPr>
      <w:rPr>
        <w:rFonts w:ascii="Verdana" w:hAnsi="Verdana" w:hint="default"/>
      </w:rPr>
    </w:lvl>
    <w:lvl w:ilvl="5" w:tplc="94B8003E">
      <w:start w:val="1"/>
      <w:numFmt w:val="bullet"/>
      <w:lvlText w:val="•"/>
      <w:lvlJc w:val="left"/>
      <w:pPr>
        <w:tabs>
          <w:tab w:val="num" w:pos="4320"/>
        </w:tabs>
        <w:ind w:left="4320" w:hanging="360"/>
      </w:pPr>
      <w:rPr>
        <w:rFonts w:ascii="Verdana" w:hAnsi="Verdana" w:hint="default"/>
      </w:rPr>
    </w:lvl>
    <w:lvl w:ilvl="6" w:tplc="C4F21496">
      <w:start w:val="1"/>
      <w:numFmt w:val="bullet"/>
      <w:lvlText w:val="•"/>
      <w:lvlJc w:val="left"/>
      <w:pPr>
        <w:tabs>
          <w:tab w:val="num" w:pos="5040"/>
        </w:tabs>
        <w:ind w:left="5040" w:hanging="360"/>
      </w:pPr>
      <w:rPr>
        <w:rFonts w:ascii="Verdana" w:hAnsi="Verdana" w:hint="default"/>
      </w:rPr>
    </w:lvl>
    <w:lvl w:ilvl="7" w:tplc="22BCD288">
      <w:start w:val="1"/>
      <w:numFmt w:val="bullet"/>
      <w:lvlText w:val="•"/>
      <w:lvlJc w:val="left"/>
      <w:pPr>
        <w:tabs>
          <w:tab w:val="num" w:pos="5760"/>
        </w:tabs>
        <w:ind w:left="5760" w:hanging="360"/>
      </w:pPr>
      <w:rPr>
        <w:rFonts w:ascii="Verdana" w:hAnsi="Verdana" w:hint="default"/>
      </w:rPr>
    </w:lvl>
    <w:lvl w:ilvl="8" w:tplc="424A7BFC">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43793781"/>
    <w:multiLevelType w:val="hybridMultilevel"/>
    <w:tmpl w:val="17EAC0FC"/>
    <w:lvl w:ilvl="0" w:tplc="37A2C6DA">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A55E9"/>
    <w:multiLevelType w:val="hybridMultilevel"/>
    <w:tmpl w:val="BD62F180"/>
    <w:lvl w:ilvl="0" w:tplc="4CB2C208">
      <w:start w:val="1"/>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A445CF4"/>
    <w:multiLevelType w:val="hybridMultilevel"/>
    <w:tmpl w:val="A14C74F2"/>
    <w:lvl w:ilvl="0" w:tplc="38E64670">
      <w:start w:val="1"/>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CB15BD5"/>
    <w:multiLevelType w:val="hybridMultilevel"/>
    <w:tmpl w:val="9D1829A2"/>
    <w:lvl w:ilvl="0" w:tplc="37A2C6DA">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03AFC"/>
    <w:multiLevelType w:val="hybridMultilevel"/>
    <w:tmpl w:val="6EDC8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A737D"/>
    <w:multiLevelType w:val="hybridMultilevel"/>
    <w:tmpl w:val="F6D611B6"/>
    <w:lvl w:ilvl="0" w:tplc="0C78C284">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28563F"/>
    <w:multiLevelType w:val="hybridMultilevel"/>
    <w:tmpl w:val="373EA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A7B0F"/>
    <w:multiLevelType w:val="hybridMultilevel"/>
    <w:tmpl w:val="F6D611B6"/>
    <w:lvl w:ilvl="0" w:tplc="0C78C284">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337C7"/>
    <w:multiLevelType w:val="hybridMultilevel"/>
    <w:tmpl w:val="8566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9114E"/>
    <w:multiLevelType w:val="hybridMultilevel"/>
    <w:tmpl w:val="6DF60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013C3"/>
    <w:multiLevelType w:val="hybridMultilevel"/>
    <w:tmpl w:val="F9164678"/>
    <w:lvl w:ilvl="0" w:tplc="2A5A289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B30E5D"/>
    <w:multiLevelType w:val="hybridMultilevel"/>
    <w:tmpl w:val="77103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91752D"/>
    <w:multiLevelType w:val="hybridMultilevel"/>
    <w:tmpl w:val="C2D2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80B0F"/>
    <w:multiLevelType w:val="hybridMultilevel"/>
    <w:tmpl w:val="A946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23F33"/>
    <w:multiLevelType w:val="hybridMultilevel"/>
    <w:tmpl w:val="3A08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E5058"/>
    <w:multiLevelType w:val="hybridMultilevel"/>
    <w:tmpl w:val="E112E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15"/>
  </w:num>
  <w:num w:numId="7">
    <w:abstractNumId w:val="10"/>
  </w:num>
  <w:num w:numId="8">
    <w:abstractNumId w:val="4"/>
  </w:num>
  <w:num w:numId="9">
    <w:abstractNumId w:val="3"/>
  </w:num>
  <w:num w:numId="10">
    <w:abstractNumId w:val="16"/>
  </w:num>
  <w:num w:numId="11">
    <w:abstractNumId w:val="17"/>
  </w:num>
  <w:num w:numId="12">
    <w:abstractNumId w:val="11"/>
  </w:num>
  <w:num w:numId="13">
    <w:abstractNumId w:val="19"/>
  </w:num>
  <w:num w:numId="14">
    <w:abstractNumId w:val="18"/>
  </w:num>
  <w:num w:numId="15">
    <w:abstractNumId w:val="12"/>
  </w:num>
  <w:num w:numId="16">
    <w:abstractNumId w:val="20"/>
  </w:num>
  <w:num w:numId="17">
    <w:abstractNumId w:val="13"/>
  </w:num>
  <w:num w:numId="18">
    <w:abstractNumId w:val="6"/>
  </w:num>
  <w:num w:numId="19">
    <w:abstractNumId w:val="9"/>
  </w:num>
  <w:num w:numId="20">
    <w:abstractNumId w:val="14"/>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E1"/>
    <w:rsid w:val="00007511"/>
    <w:rsid w:val="00007546"/>
    <w:rsid w:val="00007DA1"/>
    <w:rsid w:val="00015FFE"/>
    <w:rsid w:val="00023F47"/>
    <w:rsid w:val="00050130"/>
    <w:rsid w:val="00055911"/>
    <w:rsid w:val="000678F9"/>
    <w:rsid w:val="000753E0"/>
    <w:rsid w:val="00077656"/>
    <w:rsid w:val="00092A18"/>
    <w:rsid w:val="000B3931"/>
    <w:rsid w:val="000B5EC1"/>
    <w:rsid w:val="000D1CDD"/>
    <w:rsid w:val="000D1DFB"/>
    <w:rsid w:val="000D426F"/>
    <w:rsid w:val="00100CC8"/>
    <w:rsid w:val="00102FFC"/>
    <w:rsid w:val="0010751E"/>
    <w:rsid w:val="00114391"/>
    <w:rsid w:val="00122B12"/>
    <w:rsid w:val="001346BE"/>
    <w:rsid w:val="00141CAE"/>
    <w:rsid w:val="001478CD"/>
    <w:rsid w:val="00150429"/>
    <w:rsid w:val="00154D76"/>
    <w:rsid w:val="00166621"/>
    <w:rsid w:val="00174A6F"/>
    <w:rsid w:val="001969F3"/>
    <w:rsid w:val="001B39C3"/>
    <w:rsid w:val="001C2A17"/>
    <w:rsid w:val="001C62DE"/>
    <w:rsid w:val="001D2F0B"/>
    <w:rsid w:val="001D491C"/>
    <w:rsid w:val="001F5A31"/>
    <w:rsid w:val="001F70CC"/>
    <w:rsid w:val="001F7849"/>
    <w:rsid w:val="002123D1"/>
    <w:rsid w:val="00233B27"/>
    <w:rsid w:val="00260668"/>
    <w:rsid w:val="00266A8F"/>
    <w:rsid w:val="002A4D36"/>
    <w:rsid w:val="002B094A"/>
    <w:rsid w:val="002C17C2"/>
    <w:rsid w:val="002C4EE8"/>
    <w:rsid w:val="002C77A5"/>
    <w:rsid w:val="002D4C24"/>
    <w:rsid w:val="002F51CB"/>
    <w:rsid w:val="003044EF"/>
    <w:rsid w:val="00311A55"/>
    <w:rsid w:val="00312003"/>
    <w:rsid w:val="00313306"/>
    <w:rsid w:val="00327761"/>
    <w:rsid w:val="0033315F"/>
    <w:rsid w:val="00343C77"/>
    <w:rsid w:val="003615B5"/>
    <w:rsid w:val="0036397C"/>
    <w:rsid w:val="00374D0E"/>
    <w:rsid w:val="00382020"/>
    <w:rsid w:val="003A23D9"/>
    <w:rsid w:val="003B2AD3"/>
    <w:rsid w:val="003E05ED"/>
    <w:rsid w:val="004043BD"/>
    <w:rsid w:val="00417DAE"/>
    <w:rsid w:val="004479FF"/>
    <w:rsid w:val="00462B41"/>
    <w:rsid w:val="0047059A"/>
    <w:rsid w:val="00477F67"/>
    <w:rsid w:val="004A10BF"/>
    <w:rsid w:val="004C4086"/>
    <w:rsid w:val="004C79A5"/>
    <w:rsid w:val="004D2F10"/>
    <w:rsid w:val="004D6E5F"/>
    <w:rsid w:val="004D70E1"/>
    <w:rsid w:val="0052036A"/>
    <w:rsid w:val="005743AA"/>
    <w:rsid w:val="0059245D"/>
    <w:rsid w:val="005C711E"/>
    <w:rsid w:val="005D0E7D"/>
    <w:rsid w:val="005D37A3"/>
    <w:rsid w:val="005D726C"/>
    <w:rsid w:val="005F4157"/>
    <w:rsid w:val="006014A6"/>
    <w:rsid w:val="00616B12"/>
    <w:rsid w:val="006321C1"/>
    <w:rsid w:val="00643896"/>
    <w:rsid w:val="0064645A"/>
    <w:rsid w:val="00646CE6"/>
    <w:rsid w:val="00650BD7"/>
    <w:rsid w:val="00661796"/>
    <w:rsid w:val="0066682B"/>
    <w:rsid w:val="00692A07"/>
    <w:rsid w:val="006A2704"/>
    <w:rsid w:val="006B7587"/>
    <w:rsid w:val="006C1EA6"/>
    <w:rsid w:val="006C40AB"/>
    <w:rsid w:val="006C5577"/>
    <w:rsid w:val="006D29EE"/>
    <w:rsid w:val="006D312D"/>
    <w:rsid w:val="006E2F98"/>
    <w:rsid w:val="006F38CC"/>
    <w:rsid w:val="006F46E0"/>
    <w:rsid w:val="006F6601"/>
    <w:rsid w:val="00707625"/>
    <w:rsid w:val="007165B7"/>
    <w:rsid w:val="007205D5"/>
    <w:rsid w:val="007460C9"/>
    <w:rsid w:val="00756B55"/>
    <w:rsid w:val="00775AE9"/>
    <w:rsid w:val="00776F49"/>
    <w:rsid w:val="0078352C"/>
    <w:rsid w:val="007906AF"/>
    <w:rsid w:val="00793382"/>
    <w:rsid w:val="00796D2C"/>
    <w:rsid w:val="007A23CE"/>
    <w:rsid w:val="007B739B"/>
    <w:rsid w:val="007D0E26"/>
    <w:rsid w:val="007E590E"/>
    <w:rsid w:val="00812292"/>
    <w:rsid w:val="0085575B"/>
    <w:rsid w:val="00876341"/>
    <w:rsid w:val="0088735F"/>
    <w:rsid w:val="008A3A14"/>
    <w:rsid w:val="008D783E"/>
    <w:rsid w:val="00927FD0"/>
    <w:rsid w:val="009655CC"/>
    <w:rsid w:val="00974710"/>
    <w:rsid w:val="009B10CE"/>
    <w:rsid w:val="009B3B3C"/>
    <w:rsid w:val="00A01813"/>
    <w:rsid w:val="00A21A0D"/>
    <w:rsid w:val="00A3441E"/>
    <w:rsid w:val="00A41080"/>
    <w:rsid w:val="00A505D4"/>
    <w:rsid w:val="00A50E3D"/>
    <w:rsid w:val="00A51980"/>
    <w:rsid w:val="00A60985"/>
    <w:rsid w:val="00A82D0A"/>
    <w:rsid w:val="00AB73B7"/>
    <w:rsid w:val="00AC45E4"/>
    <w:rsid w:val="00AC76DF"/>
    <w:rsid w:val="00AE14B1"/>
    <w:rsid w:val="00AF5EA6"/>
    <w:rsid w:val="00B04D73"/>
    <w:rsid w:val="00B05B88"/>
    <w:rsid w:val="00B83175"/>
    <w:rsid w:val="00B85704"/>
    <w:rsid w:val="00B966E3"/>
    <w:rsid w:val="00BF08DB"/>
    <w:rsid w:val="00C00FA6"/>
    <w:rsid w:val="00C3370E"/>
    <w:rsid w:val="00C543A6"/>
    <w:rsid w:val="00C61747"/>
    <w:rsid w:val="00C73278"/>
    <w:rsid w:val="00C96307"/>
    <w:rsid w:val="00CA0861"/>
    <w:rsid w:val="00CB2D54"/>
    <w:rsid w:val="00CE7AC2"/>
    <w:rsid w:val="00D0617A"/>
    <w:rsid w:val="00D2155B"/>
    <w:rsid w:val="00D30E3E"/>
    <w:rsid w:val="00D3362C"/>
    <w:rsid w:val="00D408F7"/>
    <w:rsid w:val="00D65E95"/>
    <w:rsid w:val="00D667D4"/>
    <w:rsid w:val="00D96E00"/>
    <w:rsid w:val="00DA4A1D"/>
    <w:rsid w:val="00DC2495"/>
    <w:rsid w:val="00DC7013"/>
    <w:rsid w:val="00DD7CB7"/>
    <w:rsid w:val="00DE1F3F"/>
    <w:rsid w:val="00DE2D86"/>
    <w:rsid w:val="00DF0975"/>
    <w:rsid w:val="00DF3CB4"/>
    <w:rsid w:val="00DF768B"/>
    <w:rsid w:val="00E1431E"/>
    <w:rsid w:val="00E30D17"/>
    <w:rsid w:val="00E35EC2"/>
    <w:rsid w:val="00E421BD"/>
    <w:rsid w:val="00E435AC"/>
    <w:rsid w:val="00E47153"/>
    <w:rsid w:val="00E5077E"/>
    <w:rsid w:val="00E574C0"/>
    <w:rsid w:val="00E71A07"/>
    <w:rsid w:val="00E769A8"/>
    <w:rsid w:val="00E91E5D"/>
    <w:rsid w:val="00EA2D03"/>
    <w:rsid w:val="00EA3EFA"/>
    <w:rsid w:val="00EB3FE9"/>
    <w:rsid w:val="00EB61CC"/>
    <w:rsid w:val="00ED149F"/>
    <w:rsid w:val="00F14192"/>
    <w:rsid w:val="00F328B7"/>
    <w:rsid w:val="00F346BF"/>
    <w:rsid w:val="00F442DD"/>
    <w:rsid w:val="00F5601A"/>
    <w:rsid w:val="00F56FA3"/>
    <w:rsid w:val="00F62824"/>
    <w:rsid w:val="00F668E7"/>
    <w:rsid w:val="00FC55D4"/>
    <w:rsid w:val="00FE5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4A69"/>
  <w15:docId w15:val="{D860216D-C3CC-45FA-AE61-6EFBFD68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6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3C"/>
    <w:pPr>
      <w:ind w:left="720"/>
    </w:pPr>
    <w:rPr>
      <w:rFonts w:ascii="Calibri" w:eastAsiaTheme="minorHAnsi" w:hAnsi="Calibri"/>
      <w:sz w:val="22"/>
      <w:szCs w:val="22"/>
    </w:rPr>
  </w:style>
  <w:style w:type="paragraph" w:styleId="Header">
    <w:name w:val="header"/>
    <w:basedOn w:val="Normal"/>
    <w:link w:val="HeaderChar"/>
    <w:uiPriority w:val="99"/>
    <w:semiHidden/>
    <w:unhideWhenUsed/>
    <w:rsid w:val="004C4086"/>
    <w:pPr>
      <w:tabs>
        <w:tab w:val="center" w:pos="4680"/>
        <w:tab w:val="right" w:pos="9360"/>
      </w:tabs>
    </w:pPr>
  </w:style>
  <w:style w:type="character" w:customStyle="1" w:styleId="HeaderChar">
    <w:name w:val="Header Char"/>
    <w:basedOn w:val="DefaultParagraphFont"/>
    <w:link w:val="Header"/>
    <w:uiPriority w:val="99"/>
    <w:semiHidden/>
    <w:rsid w:val="004C40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086"/>
    <w:pPr>
      <w:tabs>
        <w:tab w:val="center" w:pos="4680"/>
        <w:tab w:val="right" w:pos="9360"/>
      </w:tabs>
    </w:pPr>
  </w:style>
  <w:style w:type="character" w:customStyle="1" w:styleId="FooterChar">
    <w:name w:val="Footer Char"/>
    <w:basedOn w:val="DefaultParagraphFont"/>
    <w:link w:val="Footer"/>
    <w:uiPriority w:val="99"/>
    <w:rsid w:val="004C40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FFE"/>
    <w:rPr>
      <w:rFonts w:ascii="Tahoma" w:hAnsi="Tahoma" w:cs="Tahoma"/>
      <w:sz w:val="16"/>
      <w:szCs w:val="16"/>
    </w:rPr>
  </w:style>
  <w:style w:type="character" w:customStyle="1" w:styleId="BalloonTextChar">
    <w:name w:val="Balloon Text Char"/>
    <w:basedOn w:val="DefaultParagraphFont"/>
    <w:link w:val="BalloonText"/>
    <w:uiPriority w:val="99"/>
    <w:semiHidden/>
    <w:rsid w:val="00015F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5FFE"/>
    <w:rPr>
      <w:sz w:val="16"/>
      <w:szCs w:val="16"/>
    </w:rPr>
  </w:style>
  <w:style w:type="paragraph" w:styleId="CommentText">
    <w:name w:val="annotation text"/>
    <w:basedOn w:val="Normal"/>
    <w:link w:val="CommentTextChar"/>
    <w:uiPriority w:val="99"/>
    <w:semiHidden/>
    <w:unhideWhenUsed/>
    <w:rsid w:val="00015FFE"/>
    <w:rPr>
      <w:sz w:val="20"/>
      <w:szCs w:val="20"/>
    </w:rPr>
  </w:style>
  <w:style w:type="character" w:customStyle="1" w:styleId="CommentTextChar">
    <w:name w:val="Comment Text Char"/>
    <w:basedOn w:val="DefaultParagraphFont"/>
    <w:link w:val="CommentText"/>
    <w:uiPriority w:val="99"/>
    <w:semiHidden/>
    <w:rsid w:val="0001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FFE"/>
    <w:rPr>
      <w:b/>
      <w:bCs/>
    </w:rPr>
  </w:style>
  <w:style w:type="character" w:customStyle="1" w:styleId="CommentSubjectChar">
    <w:name w:val="Comment Subject Char"/>
    <w:basedOn w:val="CommentTextChar"/>
    <w:link w:val="CommentSubject"/>
    <w:uiPriority w:val="99"/>
    <w:semiHidden/>
    <w:rsid w:val="00015F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94">
      <w:bodyDiv w:val="1"/>
      <w:marLeft w:val="0"/>
      <w:marRight w:val="0"/>
      <w:marTop w:val="0"/>
      <w:marBottom w:val="0"/>
      <w:divBdr>
        <w:top w:val="none" w:sz="0" w:space="0" w:color="auto"/>
        <w:left w:val="none" w:sz="0" w:space="0" w:color="auto"/>
        <w:bottom w:val="none" w:sz="0" w:space="0" w:color="auto"/>
        <w:right w:val="none" w:sz="0" w:space="0" w:color="auto"/>
      </w:divBdr>
    </w:div>
    <w:div w:id="429274671">
      <w:bodyDiv w:val="1"/>
      <w:marLeft w:val="0"/>
      <w:marRight w:val="0"/>
      <w:marTop w:val="0"/>
      <w:marBottom w:val="0"/>
      <w:divBdr>
        <w:top w:val="none" w:sz="0" w:space="0" w:color="auto"/>
        <w:left w:val="none" w:sz="0" w:space="0" w:color="auto"/>
        <w:bottom w:val="none" w:sz="0" w:space="0" w:color="auto"/>
        <w:right w:val="none" w:sz="0" w:space="0" w:color="auto"/>
      </w:divBdr>
    </w:div>
    <w:div w:id="1061058849">
      <w:bodyDiv w:val="1"/>
      <w:marLeft w:val="0"/>
      <w:marRight w:val="0"/>
      <w:marTop w:val="0"/>
      <w:marBottom w:val="0"/>
      <w:divBdr>
        <w:top w:val="none" w:sz="0" w:space="0" w:color="auto"/>
        <w:left w:val="none" w:sz="0" w:space="0" w:color="auto"/>
        <w:bottom w:val="none" w:sz="0" w:space="0" w:color="auto"/>
        <w:right w:val="none" w:sz="0" w:space="0" w:color="auto"/>
      </w:divBdr>
    </w:div>
    <w:div w:id="1069155604">
      <w:bodyDiv w:val="1"/>
      <w:marLeft w:val="0"/>
      <w:marRight w:val="0"/>
      <w:marTop w:val="0"/>
      <w:marBottom w:val="0"/>
      <w:divBdr>
        <w:top w:val="none" w:sz="0" w:space="0" w:color="auto"/>
        <w:left w:val="none" w:sz="0" w:space="0" w:color="auto"/>
        <w:bottom w:val="none" w:sz="0" w:space="0" w:color="auto"/>
        <w:right w:val="none" w:sz="0" w:space="0" w:color="auto"/>
      </w:divBdr>
    </w:div>
    <w:div w:id="1266306082">
      <w:bodyDiv w:val="1"/>
      <w:marLeft w:val="0"/>
      <w:marRight w:val="0"/>
      <w:marTop w:val="0"/>
      <w:marBottom w:val="0"/>
      <w:divBdr>
        <w:top w:val="none" w:sz="0" w:space="0" w:color="auto"/>
        <w:left w:val="none" w:sz="0" w:space="0" w:color="auto"/>
        <w:bottom w:val="none" w:sz="0" w:space="0" w:color="auto"/>
        <w:right w:val="none" w:sz="0" w:space="0" w:color="auto"/>
      </w:divBdr>
    </w:div>
    <w:div w:id="1491142853">
      <w:bodyDiv w:val="1"/>
      <w:marLeft w:val="0"/>
      <w:marRight w:val="0"/>
      <w:marTop w:val="0"/>
      <w:marBottom w:val="0"/>
      <w:divBdr>
        <w:top w:val="none" w:sz="0" w:space="0" w:color="auto"/>
        <w:left w:val="none" w:sz="0" w:space="0" w:color="auto"/>
        <w:bottom w:val="none" w:sz="0" w:space="0" w:color="auto"/>
        <w:right w:val="none" w:sz="0" w:space="0" w:color="auto"/>
      </w:divBdr>
    </w:div>
    <w:div w:id="1773088120">
      <w:bodyDiv w:val="1"/>
      <w:marLeft w:val="0"/>
      <w:marRight w:val="0"/>
      <w:marTop w:val="0"/>
      <w:marBottom w:val="0"/>
      <w:divBdr>
        <w:top w:val="none" w:sz="0" w:space="0" w:color="auto"/>
        <w:left w:val="none" w:sz="0" w:space="0" w:color="auto"/>
        <w:bottom w:val="none" w:sz="0" w:space="0" w:color="auto"/>
        <w:right w:val="none" w:sz="0" w:space="0" w:color="auto"/>
      </w:divBdr>
    </w:div>
    <w:div w:id="19104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B376-D2F2-4233-ADC2-E678941D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egichumbi</dc:creator>
  <cp:lastModifiedBy>Morgan, Thomas</cp:lastModifiedBy>
  <cp:revision>2</cp:revision>
  <cp:lastPrinted>2014-02-13T21:56:00Z</cp:lastPrinted>
  <dcterms:created xsi:type="dcterms:W3CDTF">2017-03-23T17:34:00Z</dcterms:created>
  <dcterms:modified xsi:type="dcterms:W3CDTF">2017-03-23T17:34:00Z</dcterms:modified>
</cp:coreProperties>
</file>